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FF" w:rsidRDefault="00B72FFF" w:rsidP="00DA0093">
      <w:pPr>
        <w:pStyle w:val="NoSpacing"/>
      </w:pPr>
    </w:p>
    <w:p w:rsidR="00B72FFF" w:rsidRPr="00AC4AEB" w:rsidRDefault="00790D15" w:rsidP="00B72F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Text Complexity and the Common Core State Standards</w:t>
      </w:r>
    </w:p>
    <w:p w:rsidR="00B72FFF" w:rsidRDefault="00B72FFF" w:rsidP="00DA0093">
      <w:pPr>
        <w:pStyle w:val="NoSpacing"/>
      </w:pPr>
    </w:p>
    <w:p w:rsidR="00B72FFF" w:rsidRPr="00B23E88" w:rsidRDefault="00395592" w:rsidP="00E34B91">
      <w:pPr>
        <w:pStyle w:val="NoSpacing"/>
        <w:jc w:val="center"/>
        <w:rPr>
          <w:b/>
          <w:sz w:val="28"/>
          <w:szCs w:val="28"/>
        </w:rPr>
      </w:pPr>
      <w:r w:rsidRPr="00B23E88">
        <w:rPr>
          <w:b/>
          <w:sz w:val="28"/>
          <w:szCs w:val="28"/>
        </w:rPr>
        <w:t>What is text complexity?</w:t>
      </w:r>
    </w:p>
    <w:p w:rsidR="00B042DC" w:rsidRPr="00B042DC" w:rsidRDefault="00B042DC" w:rsidP="00DA0093">
      <w:pPr>
        <w:pStyle w:val="NoSpacing"/>
      </w:pPr>
    </w:p>
    <w:p w:rsidR="00B042DC" w:rsidRPr="00B042DC" w:rsidRDefault="00B042DC" w:rsidP="00B042DC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  <w:r w:rsidRPr="00FB2102">
        <w:rPr>
          <w:rFonts w:cs="Gotham-Medium"/>
          <w:b/>
        </w:rPr>
        <w:t>Text complexity</w:t>
      </w:r>
      <w:r w:rsidRPr="00B042DC">
        <w:rPr>
          <w:rFonts w:cs="Gotham-Medium"/>
        </w:rPr>
        <w:t xml:space="preserve"> </w:t>
      </w:r>
      <w:r w:rsidRPr="00B042DC">
        <w:rPr>
          <w:rFonts w:cs="Gotham-Book"/>
        </w:rPr>
        <w:t>– The inherent difficulty of reading and comprehending a text combined with consideration of reader</w:t>
      </w:r>
    </w:p>
    <w:p w:rsidR="00B042DC" w:rsidRDefault="00B042DC" w:rsidP="00B042DC">
      <w:pPr>
        <w:pStyle w:val="NoSpacing"/>
        <w:pBdr>
          <w:bottom w:val="single" w:sz="6" w:space="1" w:color="auto"/>
        </w:pBdr>
        <w:rPr>
          <w:rFonts w:cs="Gotham-Book"/>
        </w:rPr>
      </w:pPr>
      <w:r>
        <w:rPr>
          <w:rFonts w:cs="Gotham-Book"/>
        </w:rPr>
        <w:t>and task variables (</w:t>
      </w:r>
      <w:r w:rsidRPr="00A400C8">
        <w:rPr>
          <w:rFonts w:cs="Gotham-Book"/>
          <w:i/>
        </w:rPr>
        <w:t>Common Core State Standards</w:t>
      </w:r>
      <w:r w:rsidR="00A400C8" w:rsidRPr="00A400C8">
        <w:rPr>
          <w:rFonts w:cs="Gotham-Book"/>
          <w:i/>
        </w:rPr>
        <w:t xml:space="preserve"> for ELA</w:t>
      </w:r>
      <w:r>
        <w:rPr>
          <w:rFonts w:cs="Gotham-Book"/>
        </w:rPr>
        <w:t>)</w:t>
      </w:r>
    </w:p>
    <w:p w:rsidR="00B94149" w:rsidRPr="00B042DC" w:rsidRDefault="00B94149" w:rsidP="00B042DC">
      <w:pPr>
        <w:pStyle w:val="NoSpacing"/>
        <w:pBdr>
          <w:bottom w:val="single" w:sz="6" w:space="1" w:color="auto"/>
        </w:pBdr>
      </w:pPr>
    </w:p>
    <w:p w:rsidR="00B72FFF" w:rsidRPr="00B042DC" w:rsidRDefault="00B72FFF" w:rsidP="00DA0093">
      <w:pPr>
        <w:pStyle w:val="NoSpacing"/>
      </w:pPr>
    </w:p>
    <w:p w:rsidR="00395592" w:rsidRPr="00B23E88" w:rsidRDefault="00395592" w:rsidP="00E34B91">
      <w:pPr>
        <w:pStyle w:val="NoSpacing"/>
        <w:jc w:val="center"/>
        <w:rPr>
          <w:b/>
          <w:sz w:val="28"/>
          <w:szCs w:val="28"/>
        </w:rPr>
      </w:pPr>
      <w:r w:rsidRPr="00B23E88">
        <w:rPr>
          <w:b/>
          <w:sz w:val="28"/>
          <w:szCs w:val="28"/>
        </w:rPr>
        <w:t>Three Features of Text Complexity</w:t>
      </w:r>
    </w:p>
    <w:p w:rsidR="00395592" w:rsidRDefault="00395592" w:rsidP="00DA0093">
      <w:pPr>
        <w:pStyle w:val="NoSpacing"/>
      </w:pPr>
    </w:p>
    <w:p w:rsidR="00DD2DD4" w:rsidRPr="00395592" w:rsidRDefault="00DA0093" w:rsidP="00DA0093">
      <w:pPr>
        <w:pStyle w:val="NoSpacing"/>
        <w:rPr>
          <w:i/>
        </w:rPr>
      </w:pPr>
      <w:r w:rsidRPr="00395592">
        <w:rPr>
          <w:i/>
        </w:rPr>
        <w:t>Quantitative Features</w:t>
      </w:r>
      <w:r w:rsidR="00395592" w:rsidRPr="00395592">
        <w:rPr>
          <w:i/>
        </w:rPr>
        <w:t xml:space="preserve"> (best measured by a computer)</w:t>
      </w:r>
    </w:p>
    <w:p w:rsidR="00395592" w:rsidRDefault="00395592" w:rsidP="00395592">
      <w:pPr>
        <w:pStyle w:val="NoSpacing"/>
        <w:numPr>
          <w:ilvl w:val="0"/>
          <w:numId w:val="2"/>
        </w:numPr>
      </w:pPr>
      <w:r>
        <w:t>Readability measures</w:t>
      </w:r>
      <w:r w:rsidR="00E34B91">
        <w:t xml:space="preserve"> (Lexiles are most commonly used)</w:t>
      </w:r>
    </w:p>
    <w:p w:rsidR="00395592" w:rsidRPr="00B042DC" w:rsidRDefault="0054447F" w:rsidP="001B6312">
      <w:pPr>
        <w:pStyle w:val="NoSpacing"/>
        <w:numPr>
          <w:ilvl w:val="0"/>
          <w:numId w:val="2"/>
        </w:num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9.75pt;margin-top:7.9pt;width:123pt;height:111pt;z-index:251660288;mso-width-relative:margin;mso-height-relative:margin">
            <v:textbox>
              <w:txbxContent>
                <w:p w:rsidR="00892038" w:rsidRDefault="00892038">
                  <w:r w:rsidRPr="00892038">
                    <w:rPr>
                      <w:noProof/>
                    </w:rPr>
                    <w:drawing>
                      <wp:inline distT="0" distB="0" distL="0" distR="0">
                        <wp:extent cx="1458070" cy="1352550"/>
                        <wp:effectExtent l="19050" t="0" r="878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7493" cy="1361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95592">
        <w:t>Often involve analysis of word length or frequency, sentence length, and text cohesion</w:t>
      </w:r>
    </w:p>
    <w:p w:rsidR="00DA0093" w:rsidRPr="00B042DC" w:rsidRDefault="00DA0093" w:rsidP="00DA0093">
      <w:pPr>
        <w:pStyle w:val="NoSpacing"/>
      </w:pPr>
    </w:p>
    <w:p w:rsidR="00DA0093" w:rsidRPr="00395592" w:rsidRDefault="00DA0093" w:rsidP="00DA0093">
      <w:pPr>
        <w:pStyle w:val="NoSpacing"/>
        <w:rPr>
          <w:i/>
        </w:rPr>
      </w:pPr>
      <w:r w:rsidRPr="00395592">
        <w:rPr>
          <w:i/>
        </w:rPr>
        <w:t>Qualitative Features</w:t>
      </w:r>
      <w:r w:rsidR="00395592" w:rsidRPr="00395592">
        <w:rPr>
          <w:i/>
        </w:rPr>
        <w:t xml:space="preserve"> (best measured by a human)</w:t>
      </w:r>
    </w:p>
    <w:p w:rsidR="00395592" w:rsidRDefault="00395592" w:rsidP="00395592">
      <w:pPr>
        <w:pStyle w:val="NoSpacing"/>
        <w:numPr>
          <w:ilvl w:val="0"/>
          <w:numId w:val="3"/>
        </w:numPr>
      </w:pPr>
      <w:r>
        <w:t>Levels of meaning or purpose</w:t>
      </w:r>
    </w:p>
    <w:p w:rsidR="00395592" w:rsidRDefault="00395592" w:rsidP="00395592">
      <w:pPr>
        <w:pStyle w:val="NoSpacing"/>
        <w:numPr>
          <w:ilvl w:val="0"/>
          <w:numId w:val="3"/>
        </w:numPr>
      </w:pPr>
      <w:r>
        <w:t>Structure</w:t>
      </w:r>
      <w:r w:rsidR="00F87D13" w:rsidRPr="00F87D13">
        <w:t xml:space="preserve"> </w:t>
      </w:r>
    </w:p>
    <w:p w:rsidR="00395592" w:rsidRDefault="00395592" w:rsidP="00395592">
      <w:pPr>
        <w:pStyle w:val="NoSpacing"/>
        <w:numPr>
          <w:ilvl w:val="0"/>
          <w:numId w:val="3"/>
        </w:numPr>
      </w:pPr>
      <w:r>
        <w:t>Language conventionality and clarity</w:t>
      </w:r>
      <w:r w:rsidR="00F87D13">
        <w:tab/>
      </w:r>
      <w:r w:rsidR="00F87D13">
        <w:tab/>
      </w:r>
      <w:r w:rsidR="00F87D13">
        <w:tab/>
      </w:r>
      <w:r w:rsidR="00F87D13">
        <w:tab/>
      </w:r>
      <w:r w:rsidR="00F87D13">
        <w:tab/>
      </w:r>
    </w:p>
    <w:p w:rsidR="00395592" w:rsidRPr="00B042DC" w:rsidRDefault="00395592" w:rsidP="00395592">
      <w:pPr>
        <w:pStyle w:val="NoSpacing"/>
        <w:numPr>
          <w:ilvl w:val="0"/>
          <w:numId w:val="3"/>
        </w:numPr>
      </w:pPr>
      <w:r>
        <w:t>Knowledge demands</w:t>
      </w:r>
    </w:p>
    <w:p w:rsidR="00DA0093" w:rsidRPr="00B042DC" w:rsidRDefault="00DA0093" w:rsidP="00DA0093">
      <w:pPr>
        <w:pStyle w:val="NoSpacing"/>
      </w:pPr>
    </w:p>
    <w:p w:rsidR="00DA0093" w:rsidRPr="00E34B91" w:rsidRDefault="00DA0093" w:rsidP="00DA0093">
      <w:pPr>
        <w:pStyle w:val="NoSpacing"/>
        <w:rPr>
          <w:i/>
        </w:rPr>
      </w:pPr>
      <w:r w:rsidRPr="00E34B91">
        <w:rPr>
          <w:i/>
        </w:rPr>
        <w:t>The Reader and the Task</w:t>
      </w:r>
      <w:r w:rsidR="00395592" w:rsidRPr="00E34B91">
        <w:rPr>
          <w:i/>
        </w:rPr>
        <w:t xml:space="preserve"> (best measured by a human)</w:t>
      </w:r>
    </w:p>
    <w:p w:rsidR="00395592" w:rsidRDefault="00395592" w:rsidP="00395592">
      <w:pPr>
        <w:pStyle w:val="NoSpacing"/>
        <w:numPr>
          <w:ilvl w:val="0"/>
          <w:numId w:val="4"/>
        </w:numPr>
      </w:pPr>
      <w:r>
        <w:t>Variables specific to particular readers (such as motivation, knowledge, and experiences)</w:t>
      </w:r>
    </w:p>
    <w:p w:rsidR="00395592" w:rsidRDefault="00E34B91" w:rsidP="00395592">
      <w:pPr>
        <w:pStyle w:val="NoSpacing"/>
        <w:numPr>
          <w:ilvl w:val="0"/>
          <w:numId w:val="4"/>
        </w:numPr>
        <w:pBdr>
          <w:bottom w:val="single" w:sz="6" w:space="1" w:color="auto"/>
        </w:pBdr>
      </w:pPr>
      <w:r>
        <w:t>Variables specific to particular tasks (such as purpose and the complexity of the task assigned and the questions posed)</w:t>
      </w:r>
    </w:p>
    <w:p w:rsidR="00B94149" w:rsidRDefault="00B94149" w:rsidP="00B94149">
      <w:pPr>
        <w:pStyle w:val="NoSpacing"/>
        <w:pBdr>
          <w:bottom w:val="single" w:sz="6" w:space="1" w:color="auto"/>
        </w:pBdr>
        <w:ind w:left="360"/>
      </w:pPr>
    </w:p>
    <w:p w:rsidR="00B94149" w:rsidRPr="00B042DC" w:rsidRDefault="00B94149" w:rsidP="00B94149">
      <w:pPr>
        <w:pStyle w:val="NoSpacing"/>
      </w:pPr>
    </w:p>
    <w:p w:rsidR="00DA0093" w:rsidRPr="00B23E88" w:rsidRDefault="00B94149" w:rsidP="00B94149">
      <w:pPr>
        <w:autoSpaceDE w:val="0"/>
        <w:autoSpaceDN w:val="0"/>
        <w:adjustRightInd w:val="0"/>
        <w:spacing w:after="0" w:line="240" w:lineRule="auto"/>
        <w:jc w:val="center"/>
        <w:rPr>
          <w:rFonts w:cs="FranklinGothic-DemiCnd"/>
          <w:b/>
          <w:sz w:val="28"/>
          <w:szCs w:val="28"/>
        </w:rPr>
      </w:pPr>
      <w:r w:rsidRPr="00B23E88">
        <w:rPr>
          <w:rFonts w:cs="FranklinGothic-DemiCnd"/>
          <w:b/>
          <w:sz w:val="28"/>
          <w:szCs w:val="28"/>
        </w:rPr>
        <w:t>The Change in Literacy Demands</w:t>
      </w:r>
    </w:p>
    <w:p w:rsidR="00E34B91" w:rsidRPr="00DA0093" w:rsidRDefault="00E34B91" w:rsidP="00A400C8">
      <w:pPr>
        <w:autoSpaceDE w:val="0"/>
        <w:autoSpaceDN w:val="0"/>
        <w:adjustRightInd w:val="0"/>
        <w:spacing w:after="0" w:line="240" w:lineRule="auto"/>
        <w:jc w:val="center"/>
        <w:rPr>
          <w:rFonts w:cs="FranklinGothic-DemiCnd"/>
        </w:rPr>
      </w:pPr>
      <w:r>
        <w:rPr>
          <w:rFonts w:cs="FranklinGothic-DemiCnd"/>
          <w:b/>
          <w:sz w:val="18"/>
          <w:szCs w:val="18"/>
        </w:rPr>
        <w:t>(</w:t>
      </w:r>
      <w:r w:rsidRPr="00E34B91">
        <w:rPr>
          <w:rFonts w:cs="FranklinGothic-DemiCnd"/>
          <w:sz w:val="18"/>
          <w:szCs w:val="18"/>
        </w:rPr>
        <w:t xml:space="preserve">From </w:t>
      </w:r>
      <w:r w:rsidRPr="00E34B91">
        <w:rPr>
          <w:rFonts w:cs="FranklinGothic-DemiCnd"/>
          <w:i/>
          <w:sz w:val="18"/>
          <w:szCs w:val="18"/>
        </w:rPr>
        <w:t>Time to Act: An Agenda for Advancing Adolescent Literacy for College and Career Success</w:t>
      </w:r>
      <w:r>
        <w:rPr>
          <w:rFonts w:cs="FranklinGothic-DemiCnd"/>
          <w:sz w:val="18"/>
          <w:szCs w:val="18"/>
        </w:rPr>
        <w:t>)</w:t>
      </w:r>
    </w:p>
    <w:p w:rsidR="00A400C8" w:rsidRDefault="00A400C8" w:rsidP="008B40B5">
      <w:pPr>
        <w:autoSpaceDE w:val="0"/>
        <w:autoSpaceDN w:val="0"/>
        <w:adjustRightInd w:val="0"/>
        <w:spacing w:after="0" w:line="240" w:lineRule="auto"/>
        <w:jc w:val="center"/>
        <w:rPr>
          <w:rFonts w:cs="FranklinGothic-DemiCnd"/>
          <w:b/>
          <w:i/>
        </w:rPr>
      </w:pPr>
    </w:p>
    <w:p w:rsidR="00DA0093" w:rsidRPr="008B40B5" w:rsidRDefault="008B40B5" w:rsidP="008B40B5">
      <w:pPr>
        <w:autoSpaceDE w:val="0"/>
        <w:autoSpaceDN w:val="0"/>
        <w:adjustRightInd w:val="0"/>
        <w:spacing w:after="0" w:line="240" w:lineRule="auto"/>
        <w:jc w:val="center"/>
        <w:rPr>
          <w:rFonts w:cs="FranklinGothic-DemiCnd"/>
          <w:b/>
          <w:i/>
        </w:rPr>
      </w:pPr>
      <w:r>
        <w:rPr>
          <w:rFonts w:cs="FranklinGothic-DemiCnd"/>
          <w:b/>
          <w:i/>
        </w:rPr>
        <w:t xml:space="preserve">Adolescent Literacy: </w:t>
      </w:r>
      <w:r w:rsidRPr="008B40B5">
        <w:rPr>
          <w:rFonts w:cs="FranklinGothic-DemiCnd"/>
          <w:b/>
          <w:i/>
        </w:rPr>
        <w:t>Grades 4-12</w:t>
      </w:r>
    </w:p>
    <w:p w:rsidR="00DA0093" w:rsidRDefault="00DA0093" w:rsidP="00DA009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>“</w:t>
      </w:r>
      <w:r w:rsidRPr="00DA0093">
        <w:rPr>
          <w:rFonts w:cs="JansonText-Roman"/>
          <w:color w:val="000000"/>
        </w:rPr>
        <w:t>Literacy demands—meaning the specific combination</w:t>
      </w:r>
      <w:r>
        <w:rPr>
          <w:rFonts w:cs="JansonText-Roman"/>
          <w:color w:val="000000"/>
        </w:rPr>
        <w:t xml:space="preserve"> </w:t>
      </w:r>
      <w:r w:rsidRPr="00DA0093">
        <w:rPr>
          <w:rFonts w:cs="JansonText-Roman"/>
          <w:color w:val="000000"/>
        </w:rPr>
        <w:t>of texts, content, and the many learning tasks to be</w:t>
      </w:r>
      <w:r>
        <w:rPr>
          <w:rFonts w:cs="JansonText-Roman"/>
          <w:color w:val="000000"/>
        </w:rPr>
        <w:t xml:space="preserve"> </w:t>
      </w:r>
      <w:r w:rsidRPr="00DA0093">
        <w:rPr>
          <w:rFonts w:cs="JansonText-Roman"/>
          <w:color w:val="000000"/>
        </w:rPr>
        <w:t>performed at any given grade level—change and</w:t>
      </w:r>
      <w:r>
        <w:rPr>
          <w:rFonts w:cs="JansonText-Roman"/>
          <w:color w:val="000000"/>
        </w:rPr>
        <w:t xml:space="preserve"> </w:t>
      </w:r>
      <w:r w:rsidRPr="00DA0093">
        <w:rPr>
          <w:rFonts w:cs="JansonText-Roman"/>
          <w:color w:val="000000"/>
        </w:rPr>
        <w:t>intensify quickly for young learners after fourth grade.</w:t>
      </w:r>
      <w:r>
        <w:rPr>
          <w:rFonts w:cs="JansonText-Roman"/>
          <w:color w:val="000000"/>
        </w:rPr>
        <w:t xml:space="preserve"> </w:t>
      </w:r>
      <w:r w:rsidRPr="00DA0093">
        <w:rPr>
          <w:rFonts w:cs="JansonText-Roman"/>
          <w:color w:val="000000"/>
        </w:rPr>
        <w:t>Primary grade students typically read texts containing</w:t>
      </w:r>
      <w:r>
        <w:rPr>
          <w:rFonts w:cs="JansonText-Roman"/>
          <w:color w:val="000000"/>
        </w:rPr>
        <w:t xml:space="preserve"> </w:t>
      </w:r>
      <w:r w:rsidRPr="00DA0093">
        <w:rPr>
          <w:rFonts w:cs="JansonText-Roman"/>
          <w:color w:val="000000"/>
        </w:rPr>
        <w:t>words they already know, often about topics that</w:t>
      </w:r>
      <w:r>
        <w:rPr>
          <w:rFonts w:cs="JansonText-Roman"/>
          <w:color w:val="000000"/>
        </w:rPr>
        <w:t xml:space="preserve"> </w:t>
      </w:r>
      <w:r w:rsidRPr="00DA0093">
        <w:rPr>
          <w:rFonts w:cs="JansonText-Roman"/>
          <w:color w:val="000000"/>
        </w:rPr>
        <w:t>already interest them. Comprehension tests require</w:t>
      </w:r>
      <w:r>
        <w:rPr>
          <w:rFonts w:cs="JansonText-Roman"/>
          <w:color w:val="000000"/>
        </w:rPr>
        <w:t xml:space="preserve"> </w:t>
      </w:r>
      <w:r w:rsidRPr="00DA0093">
        <w:rPr>
          <w:rFonts w:cs="JansonText-Roman"/>
          <w:color w:val="000000"/>
        </w:rPr>
        <w:t>them to summarize stories and to retrieve items</w:t>
      </w:r>
      <w:r>
        <w:rPr>
          <w:rFonts w:cs="JansonText-Roman"/>
          <w:color w:val="000000"/>
        </w:rPr>
        <w:t xml:space="preserve"> </w:t>
      </w:r>
      <w:r w:rsidRPr="00DA0093">
        <w:rPr>
          <w:rFonts w:cs="JansonText-Roman"/>
          <w:color w:val="000000"/>
        </w:rPr>
        <w:t>stated in the text, while mathematics tests require</w:t>
      </w:r>
      <w:r>
        <w:rPr>
          <w:rFonts w:cs="JansonText-Roman"/>
          <w:color w:val="000000"/>
        </w:rPr>
        <w:t xml:space="preserve"> </w:t>
      </w:r>
      <w:r w:rsidRPr="00DA0093">
        <w:rPr>
          <w:rFonts w:cs="JansonText-Roman"/>
          <w:color w:val="000000"/>
        </w:rPr>
        <w:t>applying well-learned procedures. By contrast,</w:t>
      </w:r>
      <w:r>
        <w:rPr>
          <w:rFonts w:cs="JansonText-Roman"/>
          <w:color w:val="000000"/>
        </w:rPr>
        <w:t xml:space="preserve"> </w:t>
      </w:r>
      <w:r w:rsidRPr="00DA0093">
        <w:rPr>
          <w:rFonts w:cs="JansonText-Roman"/>
          <w:color w:val="000000"/>
        </w:rPr>
        <w:t>secondary grade students are expected to learn new</w:t>
      </w:r>
      <w:r>
        <w:rPr>
          <w:rFonts w:cs="JansonText-Roman"/>
          <w:color w:val="000000"/>
        </w:rPr>
        <w:t xml:space="preserve"> </w:t>
      </w:r>
      <w:r w:rsidRPr="00DA0093">
        <w:rPr>
          <w:rFonts w:cs="JansonText-Roman"/>
          <w:color w:val="000000"/>
        </w:rPr>
        <w:t>words, new facts, and new ideas from reading, as</w:t>
      </w:r>
      <w:r>
        <w:rPr>
          <w:rFonts w:cs="JansonText-Roman"/>
          <w:color w:val="000000"/>
        </w:rPr>
        <w:t xml:space="preserve"> </w:t>
      </w:r>
      <w:r w:rsidRPr="00DA0093">
        <w:rPr>
          <w:rFonts w:cs="JansonText-Roman"/>
          <w:color w:val="000000"/>
        </w:rPr>
        <w:t>well as to interpret, critique, and summarize the</w:t>
      </w:r>
      <w:r>
        <w:rPr>
          <w:rFonts w:cs="JansonText-Roman"/>
          <w:color w:val="000000"/>
        </w:rPr>
        <w:t xml:space="preserve"> </w:t>
      </w:r>
      <w:r w:rsidRPr="00DA0093">
        <w:rPr>
          <w:rFonts w:cs="JansonText-Roman"/>
          <w:color w:val="000000"/>
        </w:rPr>
        <w:t>texts they read. The literate practices embedded in</w:t>
      </w:r>
      <w:r>
        <w:rPr>
          <w:rFonts w:cs="JansonText-Roman"/>
          <w:color w:val="000000"/>
        </w:rPr>
        <w:t xml:space="preserve"> </w:t>
      </w:r>
      <w:r w:rsidRPr="00DA0093">
        <w:rPr>
          <w:rFonts w:cs="JansonText-Roman"/>
          <w:color w:val="000000"/>
        </w:rPr>
        <w:t>these tasks, combining literacy skills and content</w:t>
      </w:r>
      <w:r>
        <w:rPr>
          <w:rFonts w:cs="JansonText-Roman"/>
          <w:color w:val="000000"/>
        </w:rPr>
        <w:t xml:space="preserve"> </w:t>
      </w:r>
      <w:r w:rsidRPr="00DA0093">
        <w:rPr>
          <w:rFonts w:cs="JansonText-Roman"/>
          <w:color w:val="000000"/>
        </w:rPr>
        <w:t>knowledge, are often invisible (or taken for granted)</w:t>
      </w:r>
      <w:r>
        <w:rPr>
          <w:rFonts w:cs="JansonText-Roman"/>
          <w:color w:val="000000"/>
        </w:rPr>
        <w:t xml:space="preserve"> </w:t>
      </w:r>
      <w:r w:rsidRPr="00DA0093">
        <w:rPr>
          <w:rFonts w:cs="JansonText-Roman"/>
          <w:color w:val="000000"/>
        </w:rPr>
        <w:t>and yet require a high level of sophistication, making</w:t>
      </w:r>
      <w:r>
        <w:rPr>
          <w:rFonts w:cs="JansonText-Roman"/>
          <w:color w:val="000000"/>
        </w:rPr>
        <w:t xml:space="preserve"> </w:t>
      </w:r>
      <w:r w:rsidRPr="00DA0093">
        <w:rPr>
          <w:rFonts w:cs="JansonText-Roman"/>
          <w:color w:val="000000"/>
        </w:rPr>
        <w:t>adolescents especially vulnerable to underperformance</w:t>
      </w:r>
      <w:r>
        <w:rPr>
          <w:rFonts w:cs="JansonText-Roman"/>
          <w:color w:val="000000"/>
        </w:rPr>
        <w:t xml:space="preserve"> and failure” (2010, p. 11)</w:t>
      </w:r>
    </w:p>
    <w:p w:rsidR="001B6312" w:rsidRDefault="0054447F" w:rsidP="00DA009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noProof/>
          <w:color w:val="000000"/>
          <w:lang w:eastAsia="zh-TW"/>
        </w:rPr>
        <w:pict>
          <v:shape id="_x0000_s1027" type="#_x0000_t202" style="position:absolute;margin-left:19.5pt;margin-top:6.65pt;width:96.75pt;height:148.5pt;z-index:251662336;mso-width-relative:margin;mso-height-relative:margin">
            <v:textbox>
              <w:txbxContent>
                <w:p w:rsidR="00C873AF" w:rsidRDefault="00D60D00">
                  <w:r>
                    <w:rPr>
                      <w:rFonts w:cs="JansonText-Roman"/>
                      <w:noProof/>
                      <w:color w:val="000000"/>
                    </w:rPr>
                    <w:drawing>
                      <wp:inline distT="0" distB="0" distL="0" distR="0">
                        <wp:extent cx="1038225" cy="1676400"/>
                        <wp:effectExtent l="19050" t="0" r="9525" b="0"/>
                        <wp:docPr id="6" name="Picture 2" descr="C:\Documents and Settings\sherri_merritt\Local Settings\Temporary Internet Files\Content.IE5\KMSZFK69\MP90040927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sherri_merritt\Local Settings\Temporary Internet Files\Content.IE5\KMSZFK69\MP90040927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036320" cy="1673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B6312" w:rsidRDefault="001B6312" w:rsidP="00C03D92">
      <w:pPr>
        <w:autoSpaceDE w:val="0"/>
        <w:autoSpaceDN w:val="0"/>
        <w:adjustRightInd w:val="0"/>
        <w:spacing w:after="0" w:line="240" w:lineRule="auto"/>
        <w:ind w:left="2520" w:firstLine="720"/>
        <w:rPr>
          <w:rFonts w:cs="JansonText-Roman"/>
          <w:color w:val="000000"/>
        </w:rPr>
      </w:pPr>
      <w:r w:rsidRPr="00D119F7">
        <w:rPr>
          <w:rFonts w:cs="JansonText-Roman"/>
          <w:b/>
          <w:i/>
          <w:color w:val="000000"/>
        </w:rPr>
        <w:t>What Are the Changes</w:t>
      </w:r>
      <w:r w:rsidRPr="00D119F7">
        <w:rPr>
          <w:rFonts w:cs="JansonText-Roman"/>
          <w:i/>
          <w:color w:val="000000"/>
        </w:rPr>
        <w:t>?</w:t>
      </w:r>
      <w:r>
        <w:rPr>
          <w:rFonts w:cs="JansonText-Roman"/>
          <w:color w:val="000000"/>
        </w:rPr>
        <w:t xml:space="preserve">  (these are explained on pages  10-13</w:t>
      </w:r>
      <w:r w:rsidR="00D119F7">
        <w:rPr>
          <w:rFonts w:cs="JansonText-Roman"/>
          <w:color w:val="000000"/>
        </w:rPr>
        <w:t xml:space="preserve"> of </w:t>
      </w:r>
      <w:r w:rsidR="00D119F7" w:rsidRPr="00D119F7">
        <w:rPr>
          <w:rFonts w:cs="JansonText-Roman"/>
          <w:i/>
          <w:color w:val="000000"/>
        </w:rPr>
        <w:t>Time to Act</w:t>
      </w:r>
      <w:r>
        <w:rPr>
          <w:rFonts w:cs="JansonText-Roman"/>
          <w:color w:val="000000"/>
        </w:rPr>
        <w:t>)</w:t>
      </w:r>
    </w:p>
    <w:p w:rsidR="001B6312" w:rsidRDefault="001B6312" w:rsidP="00DA009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</w:p>
    <w:p w:rsidR="001B6312" w:rsidRDefault="001B6312" w:rsidP="001B63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 xml:space="preserve"> Texts become longer.</w:t>
      </w:r>
      <w:r w:rsidR="00C873AF">
        <w:rPr>
          <w:rFonts w:cs="JansonText-Roman"/>
          <w:color w:val="000000"/>
        </w:rPr>
        <w:t xml:space="preserve"> </w:t>
      </w:r>
    </w:p>
    <w:p w:rsidR="001B6312" w:rsidRDefault="001B6312" w:rsidP="001B63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>Word complexity increases.</w:t>
      </w:r>
    </w:p>
    <w:p w:rsidR="001B6312" w:rsidRDefault="001B6312" w:rsidP="001B63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>Sentence complexity increases.</w:t>
      </w:r>
    </w:p>
    <w:p w:rsidR="001B6312" w:rsidRDefault="001B6312" w:rsidP="001B63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>Structural complexity increases.</w:t>
      </w:r>
    </w:p>
    <w:p w:rsidR="001B6312" w:rsidRDefault="001B6312" w:rsidP="001B63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>Graphic representations become more important.</w:t>
      </w:r>
    </w:p>
    <w:p w:rsidR="001B6312" w:rsidRDefault="001B6312" w:rsidP="001B63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>Conceptual challenge increases.</w:t>
      </w:r>
    </w:p>
    <w:p w:rsidR="001B6312" w:rsidRDefault="001B6312" w:rsidP="001B63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>Texts begin to vary widely across content areas.</w:t>
      </w:r>
    </w:p>
    <w:p w:rsidR="000F5E2E" w:rsidRDefault="000F5E2E" w:rsidP="000F5E2E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</w:p>
    <w:p w:rsidR="001E0A2B" w:rsidRPr="008A15A4" w:rsidRDefault="00390154" w:rsidP="00BE53E9">
      <w:pPr>
        <w:autoSpaceDE w:val="0"/>
        <w:autoSpaceDN w:val="0"/>
        <w:adjustRightInd w:val="0"/>
        <w:spacing w:after="0" w:line="240" w:lineRule="auto"/>
        <w:jc w:val="center"/>
        <w:rPr>
          <w:rFonts w:cs="JansonText-Roman"/>
          <w:color w:val="000000"/>
          <w:sz w:val="28"/>
          <w:szCs w:val="28"/>
        </w:rPr>
      </w:pPr>
      <w:r w:rsidRPr="008A15A4">
        <w:rPr>
          <w:rFonts w:cs="JansonText-Roman"/>
          <w:b/>
          <w:color w:val="000000"/>
          <w:sz w:val="28"/>
          <w:szCs w:val="28"/>
        </w:rPr>
        <w:lastRenderedPageBreak/>
        <w:t>Quantitative Analysis of Text</w:t>
      </w:r>
      <w:r w:rsidR="00B43B3A">
        <w:rPr>
          <w:rFonts w:cs="JansonText-Roman"/>
          <w:b/>
          <w:color w:val="000000"/>
          <w:sz w:val="28"/>
          <w:szCs w:val="28"/>
        </w:rPr>
        <w:t xml:space="preserve">     </w:t>
      </w:r>
      <w:r w:rsidR="001E0A2B" w:rsidRPr="008A15A4">
        <w:rPr>
          <w:rFonts w:cs="JansonText-Roman"/>
          <w:b/>
          <w:color w:val="000000"/>
          <w:sz w:val="28"/>
          <w:szCs w:val="28"/>
        </w:rPr>
        <w:t xml:space="preserve"> </w:t>
      </w:r>
      <w:r w:rsidR="00B43B3A" w:rsidRPr="00B43B3A">
        <w:rPr>
          <w:rFonts w:cs="JansonText-Roman"/>
          <w:b/>
          <w:noProof/>
          <w:color w:val="000000"/>
          <w:sz w:val="28"/>
          <w:szCs w:val="28"/>
        </w:rPr>
        <w:drawing>
          <wp:inline distT="0" distB="0" distL="0" distR="0">
            <wp:extent cx="600075" cy="616441"/>
            <wp:effectExtent l="19050" t="0" r="9525" b="0"/>
            <wp:docPr id="1" name="Picture 1" descr="File:Lexilelogo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Lexilelogo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E2E" w:rsidRDefault="000F5E2E" w:rsidP="000F5E2E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</w:p>
    <w:p w:rsidR="000F5E2E" w:rsidRPr="00896813" w:rsidRDefault="005A0AB0" w:rsidP="000F5E2E">
      <w:pPr>
        <w:autoSpaceDE w:val="0"/>
        <w:autoSpaceDN w:val="0"/>
        <w:adjustRightInd w:val="0"/>
        <w:spacing w:after="0" w:line="240" w:lineRule="auto"/>
        <w:rPr>
          <w:rFonts w:cs="JansonText-Roman"/>
          <w:i/>
          <w:color w:val="000000"/>
        </w:rPr>
      </w:pPr>
      <w:r>
        <w:rPr>
          <w:rFonts w:cs="JansonText-Roman"/>
          <w:i/>
          <w:color w:val="000000"/>
        </w:rPr>
        <w:t>What is a Lexile Measure</w:t>
      </w:r>
      <w:r w:rsidR="000F5E2E" w:rsidRPr="00896813">
        <w:rPr>
          <w:rFonts w:cs="JansonText-Roman"/>
          <w:i/>
          <w:color w:val="000000"/>
        </w:rPr>
        <w:t>?</w:t>
      </w:r>
    </w:p>
    <w:p w:rsidR="005A0AB0" w:rsidRPr="005A0AB0" w:rsidRDefault="005A0AB0" w:rsidP="005A0A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>Provides one piece of information about a student’s reading ability or the difficulty of a text</w:t>
      </w:r>
    </w:p>
    <w:p w:rsidR="000F5E2E" w:rsidRDefault="000F5E2E" w:rsidP="000F5E2E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</w:p>
    <w:p w:rsidR="00390154" w:rsidRPr="00896813" w:rsidRDefault="00F05E66" w:rsidP="000F5E2E">
      <w:pPr>
        <w:autoSpaceDE w:val="0"/>
        <w:autoSpaceDN w:val="0"/>
        <w:adjustRightInd w:val="0"/>
        <w:spacing w:after="0" w:line="240" w:lineRule="auto"/>
        <w:rPr>
          <w:rFonts w:cs="JansonText-Roman"/>
          <w:i/>
          <w:color w:val="000000"/>
        </w:rPr>
      </w:pPr>
      <w:r>
        <w:rPr>
          <w:rFonts w:cs="JansonText-Roman"/>
          <w:i/>
          <w:color w:val="000000"/>
        </w:rPr>
        <w:t>How Are Lexile Measures</w:t>
      </w:r>
      <w:r w:rsidR="001174B5">
        <w:rPr>
          <w:rFonts w:cs="JansonText-Roman"/>
          <w:i/>
          <w:color w:val="000000"/>
        </w:rPr>
        <w:t xml:space="preserve"> Determined</w:t>
      </w:r>
      <w:r w:rsidR="00390154" w:rsidRPr="00896813">
        <w:rPr>
          <w:rFonts w:cs="JansonText-Roman"/>
          <w:i/>
          <w:color w:val="000000"/>
        </w:rPr>
        <w:t>?</w:t>
      </w:r>
    </w:p>
    <w:p w:rsidR="00390154" w:rsidRPr="00390154" w:rsidRDefault="002A01AE" w:rsidP="003901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 xml:space="preserve"> A Lexile measure is determined using two strong pieces of information which predict how difficult a text is: word frequency and sentence length.</w:t>
      </w:r>
      <w:r w:rsidR="008A15A4">
        <w:rPr>
          <w:rFonts w:cs="JansonText-Roman"/>
          <w:color w:val="000000"/>
        </w:rPr>
        <w:t xml:space="preserve">  </w:t>
      </w:r>
      <w:r w:rsidR="008A15A4" w:rsidRPr="008A15A4">
        <w:rPr>
          <w:rFonts w:cs="JansonText-Roman"/>
          <w:b/>
          <w:color w:val="000000"/>
        </w:rPr>
        <w:t>Many other factors are also important, but this is a helpful starting point.</w:t>
      </w:r>
    </w:p>
    <w:p w:rsidR="00390154" w:rsidRDefault="00390154" w:rsidP="000F5E2E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</w:p>
    <w:p w:rsidR="00390154" w:rsidRPr="00896813" w:rsidRDefault="00390154" w:rsidP="000F5E2E">
      <w:pPr>
        <w:autoSpaceDE w:val="0"/>
        <w:autoSpaceDN w:val="0"/>
        <w:adjustRightInd w:val="0"/>
        <w:spacing w:after="0" w:line="240" w:lineRule="auto"/>
        <w:rPr>
          <w:rFonts w:cs="JansonText-Roman"/>
          <w:i/>
          <w:color w:val="000000"/>
        </w:rPr>
      </w:pPr>
      <w:r w:rsidRPr="00896813">
        <w:rPr>
          <w:rFonts w:cs="JansonText-Roman"/>
          <w:i/>
          <w:color w:val="000000"/>
        </w:rPr>
        <w:t>How Can You Find out a Student’</w:t>
      </w:r>
      <w:r w:rsidR="005A0AB0">
        <w:rPr>
          <w:rFonts w:cs="JansonText-Roman"/>
          <w:i/>
          <w:color w:val="000000"/>
        </w:rPr>
        <w:t xml:space="preserve">s Lexile </w:t>
      </w:r>
      <w:r w:rsidR="00F05E66">
        <w:rPr>
          <w:rFonts w:cs="JansonText-Roman"/>
          <w:i/>
          <w:color w:val="000000"/>
        </w:rPr>
        <w:t xml:space="preserve">Reader </w:t>
      </w:r>
      <w:r w:rsidR="005A0AB0">
        <w:rPr>
          <w:rFonts w:cs="JansonText-Roman"/>
          <w:i/>
          <w:color w:val="000000"/>
        </w:rPr>
        <w:t>Measure</w:t>
      </w:r>
      <w:r w:rsidRPr="00896813">
        <w:rPr>
          <w:rFonts w:cs="JansonText-Roman"/>
          <w:i/>
          <w:color w:val="000000"/>
        </w:rPr>
        <w:t>?</w:t>
      </w:r>
    </w:p>
    <w:p w:rsidR="00390154" w:rsidRDefault="005A0AB0" w:rsidP="003901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>The North Carolina Reading EOGs and English I EOC report a student’</w:t>
      </w:r>
      <w:r w:rsidR="002D71B5">
        <w:rPr>
          <w:rFonts w:cs="JansonText-Roman"/>
          <w:color w:val="000000"/>
        </w:rPr>
        <w:t>s Lexile measure.</w:t>
      </w:r>
    </w:p>
    <w:p w:rsidR="005A0AB0" w:rsidRPr="00390154" w:rsidRDefault="005A0AB0" w:rsidP="003901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>This information is in Quickr under “Student Lists” for middle schools; for English I, a conversation chart is necessary to convert scale scores into Lexiles</w:t>
      </w:r>
      <w:r w:rsidR="001E45C8">
        <w:rPr>
          <w:rFonts w:cs="JansonText-Roman"/>
          <w:color w:val="000000"/>
        </w:rPr>
        <w:t>.</w:t>
      </w:r>
    </w:p>
    <w:p w:rsidR="00390154" w:rsidRDefault="00390154" w:rsidP="000F5E2E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</w:p>
    <w:p w:rsidR="00390154" w:rsidRPr="00896813" w:rsidRDefault="00390154" w:rsidP="000F5E2E">
      <w:pPr>
        <w:autoSpaceDE w:val="0"/>
        <w:autoSpaceDN w:val="0"/>
        <w:adjustRightInd w:val="0"/>
        <w:spacing w:after="0" w:line="240" w:lineRule="auto"/>
        <w:rPr>
          <w:rFonts w:cs="JansonText-Roman"/>
          <w:i/>
          <w:color w:val="000000"/>
        </w:rPr>
      </w:pPr>
      <w:r w:rsidRPr="00896813">
        <w:rPr>
          <w:rFonts w:cs="JansonText-Roman"/>
          <w:i/>
          <w:color w:val="000000"/>
        </w:rPr>
        <w:t xml:space="preserve">How Can You Find out the Lexile </w:t>
      </w:r>
      <w:r w:rsidR="000F2BD6">
        <w:rPr>
          <w:rFonts w:cs="JansonText-Roman"/>
          <w:i/>
          <w:color w:val="000000"/>
        </w:rPr>
        <w:t xml:space="preserve">Measure </w:t>
      </w:r>
      <w:r w:rsidRPr="00896813">
        <w:rPr>
          <w:rFonts w:cs="JansonText-Roman"/>
          <w:i/>
          <w:color w:val="000000"/>
        </w:rPr>
        <w:t>of a Text?</w:t>
      </w:r>
    </w:p>
    <w:p w:rsidR="00B23E88" w:rsidRDefault="00B23E88" w:rsidP="003901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>Anyone can use “Quick Search.”</w:t>
      </w:r>
    </w:p>
    <w:p w:rsidR="00390154" w:rsidRDefault="00B23E88" w:rsidP="003901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>To use other features, g</w:t>
      </w:r>
      <w:r w:rsidR="008A15A4">
        <w:rPr>
          <w:rFonts w:cs="JansonText-Roman"/>
          <w:color w:val="000000"/>
        </w:rPr>
        <w:t xml:space="preserve">o to </w:t>
      </w:r>
      <w:hyperlink r:id="rId10" w:history="1">
        <w:r w:rsidR="008A15A4" w:rsidRPr="00576E8D">
          <w:rPr>
            <w:rStyle w:val="Hyperlink"/>
            <w:rFonts w:cs="JansonText-Roman"/>
          </w:rPr>
          <w:t>http://www.lexile.com</w:t>
        </w:r>
      </w:hyperlink>
      <w:r w:rsidR="009E4330">
        <w:rPr>
          <w:rFonts w:cs="JansonText-Roman"/>
          <w:color w:val="000000"/>
        </w:rPr>
        <w:t xml:space="preserve"> and create a free account under “Register</w:t>
      </w:r>
      <w:r>
        <w:rPr>
          <w:rFonts w:cs="JansonText-Roman"/>
          <w:color w:val="000000"/>
        </w:rPr>
        <w:t>.</w:t>
      </w:r>
      <w:r w:rsidR="009E4330">
        <w:rPr>
          <w:rFonts w:cs="JansonText-Roman"/>
          <w:color w:val="000000"/>
        </w:rPr>
        <w:t>”</w:t>
      </w:r>
    </w:p>
    <w:p w:rsidR="008A15A4" w:rsidRDefault="008A15A4" w:rsidP="003901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>You can search their database of texts by going to “</w:t>
      </w:r>
      <w:r w:rsidR="009E4330">
        <w:rPr>
          <w:rFonts w:cs="JansonText-Roman"/>
          <w:color w:val="000000"/>
        </w:rPr>
        <w:t>Lexile Tools” and then “English Titles Database”</w:t>
      </w:r>
      <w:r>
        <w:rPr>
          <w:rFonts w:cs="JansonText-Roman"/>
          <w:color w:val="000000"/>
        </w:rPr>
        <w:t xml:space="preserve"> (look carefully because many texts have adapted versions or texts which have been written about the text).</w:t>
      </w:r>
    </w:p>
    <w:p w:rsidR="009E4330" w:rsidRDefault="009E4330" w:rsidP="003901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>You can also enter text (must save it as “plain text”</w:t>
      </w:r>
      <w:r w:rsidR="00E95AB1">
        <w:rPr>
          <w:rFonts w:cs="JansonText-Roman"/>
          <w:color w:val="000000"/>
        </w:rPr>
        <w:t xml:space="preserve"> – </w:t>
      </w:r>
      <w:hyperlink r:id="rId11" w:history="1">
        <w:r w:rsidR="00E95AB1" w:rsidRPr="00576E8D">
          <w:rPr>
            <w:rStyle w:val="Hyperlink"/>
            <w:rFonts w:cs="JansonText-Roman"/>
          </w:rPr>
          <w:t>http://www.lexile.com/tools/lexile-analyzer/step-1-what-texts-can-be-measured/</w:t>
        </w:r>
      </w:hyperlink>
      <w:r w:rsidR="00E95AB1">
        <w:rPr>
          <w:rFonts w:cs="JansonText-Roman"/>
          <w:color w:val="000000"/>
        </w:rPr>
        <w:t>)</w:t>
      </w:r>
      <w:r w:rsidR="00B23E88">
        <w:rPr>
          <w:rFonts w:cs="JansonText-Roman"/>
          <w:color w:val="000000"/>
        </w:rPr>
        <w:t xml:space="preserve"> (follow the steps on</w:t>
      </w:r>
      <w:r w:rsidR="00E95AB1">
        <w:rPr>
          <w:rFonts w:cs="JansonText-Roman"/>
          <w:color w:val="000000"/>
        </w:rPr>
        <w:t xml:space="preserve"> the left</w:t>
      </w:r>
      <w:r w:rsidR="00B23E88">
        <w:rPr>
          <w:rFonts w:cs="JansonText-Roman"/>
          <w:color w:val="000000"/>
        </w:rPr>
        <w:t xml:space="preserve"> of the page</w:t>
      </w:r>
      <w:r w:rsidR="00E95AB1">
        <w:rPr>
          <w:rFonts w:cs="JansonText-Roman"/>
          <w:color w:val="000000"/>
        </w:rPr>
        <w:t>)</w:t>
      </w:r>
      <w:r w:rsidR="002D71B5">
        <w:rPr>
          <w:rFonts w:cs="JansonText-Roman"/>
          <w:color w:val="000000"/>
        </w:rPr>
        <w:t>.</w:t>
      </w:r>
    </w:p>
    <w:p w:rsidR="00390154" w:rsidRDefault="00390154" w:rsidP="00390154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</w:p>
    <w:p w:rsidR="00390154" w:rsidRPr="00896813" w:rsidRDefault="00390154" w:rsidP="00390154">
      <w:pPr>
        <w:autoSpaceDE w:val="0"/>
        <w:autoSpaceDN w:val="0"/>
        <w:adjustRightInd w:val="0"/>
        <w:spacing w:after="0" w:line="240" w:lineRule="auto"/>
        <w:rPr>
          <w:rFonts w:cs="JansonText-Roman"/>
          <w:i/>
          <w:color w:val="000000"/>
        </w:rPr>
      </w:pPr>
      <w:r w:rsidRPr="00896813">
        <w:rPr>
          <w:rFonts w:cs="JansonText-Roman"/>
          <w:i/>
          <w:color w:val="000000"/>
        </w:rPr>
        <w:t>What Can Lexiles Do?</w:t>
      </w:r>
    </w:p>
    <w:p w:rsidR="00390154" w:rsidRPr="00227328" w:rsidRDefault="00B23E88" w:rsidP="003901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JansonText-Roman"/>
          <w:i/>
          <w:color w:val="000000"/>
        </w:rPr>
      </w:pPr>
      <w:r>
        <w:rPr>
          <w:rFonts w:cs="JansonText-Roman"/>
          <w:color w:val="000000"/>
        </w:rPr>
        <w:t xml:space="preserve">If a student knows his </w:t>
      </w:r>
      <w:r w:rsidR="00227328">
        <w:rPr>
          <w:rFonts w:cs="JansonText-Roman"/>
          <w:color w:val="000000"/>
        </w:rPr>
        <w:t>or her Lexile measure, the student</w:t>
      </w:r>
      <w:r>
        <w:rPr>
          <w:rFonts w:cs="JansonText-Roman"/>
          <w:color w:val="000000"/>
        </w:rPr>
        <w:t xml:space="preserve"> can search for books based on that range as well as interest at </w:t>
      </w:r>
      <w:hyperlink r:id="rId12" w:history="1">
        <w:r w:rsidRPr="00576E8D">
          <w:rPr>
            <w:rStyle w:val="Hyperlink"/>
            <w:rFonts w:cs="JansonText-Roman"/>
          </w:rPr>
          <w:t>http://www.lexile.com</w:t>
        </w:r>
      </w:hyperlink>
      <w:r>
        <w:rPr>
          <w:rFonts w:cs="JansonText-Roman"/>
          <w:color w:val="000000"/>
        </w:rPr>
        <w:t xml:space="preserve"> </w:t>
      </w:r>
      <w:r w:rsidR="00227328">
        <w:rPr>
          <w:rFonts w:cs="JansonText-Roman"/>
          <w:color w:val="000000"/>
        </w:rPr>
        <w:t>.</w:t>
      </w:r>
    </w:p>
    <w:p w:rsidR="00227328" w:rsidRPr="005E29B7" w:rsidRDefault="00227328" w:rsidP="005E29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JansonText-Roman"/>
          <w:i/>
          <w:color w:val="000000"/>
        </w:rPr>
      </w:pPr>
      <w:r>
        <w:rPr>
          <w:rFonts w:cs="JansonText-Roman"/>
          <w:color w:val="000000"/>
        </w:rPr>
        <w:t>A</w:t>
      </w:r>
      <w:r w:rsidR="005E29B7">
        <w:rPr>
          <w:rFonts w:cs="JansonText-Roman"/>
          <w:color w:val="000000"/>
        </w:rPr>
        <w:t xml:space="preserve"> student’s </w:t>
      </w:r>
      <w:r w:rsidRPr="005E29B7">
        <w:rPr>
          <w:rFonts w:cs="JansonText-Roman"/>
          <w:color w:val="000000"/>
        </w:rPr>
        <w:t xml:space="preserve">Lexile </w:t>
      </w:r>
      <w:r w:rsidR="00E02818">
        <w:rPr>
          <w:rFonts w:cs="JansonText-Roman"/>
          <w:color w:val="000000"/>
        </w:rPr>
        <w:t xml:space="preserve">reader </w:t>
      </w:r>
      <w:r w:rsidRPr="005E29B7">
        <w:rPr>
          <w:rFonts w:cs="JansonText-Roman"/>
          <w:color w:val="000000"/>
        </w:rPr>
        <w:t>measure c</w:t>
      </w:r>
      <w:r w:rsidR="005E29B7">
        <w:rPr>
          <w:rFonts w:cs="JansonText-Roman"/>
          <w:color w:val="000000"/>
        </w:rPr>
        <w:t>an predict which texts he or she</w:t>
      </w:r>
      <w:r w:rsidRPr="005E29B7">
        <w:rPr>
          <w:rFonts w:cs="JansonText-Roman"/>
          <w:color w:val="000000"/>
        </w:rPr>
        <w:t xml:space="preserve"> is likely to be able to read with 75% comprehension (other factors come into play, but it can be a starting point).</w:t>
      </w:r>
    </w:p>
    <w:p w:rsidR="002D71B5" w:rsidRPr="002D71B5" w:rsidRDefault="002D71B5" w:rsidP="002D71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JansonText-Roman"/>
          <w:i/>
          <w:color w:val="000000"/>
        </w:rPr>
      </w:pPr>
      <w:r>
        <w:rPr>
          <w:rFonts w:cs="JansonText-Roman"/>
          <w:color w:val="000000"/>
        </w:rPr>
        <w:t xml:space="preserve">A teacher can use the Lexile measure of a text as one piece of information when planning instruction.  For example, if the Lexile measure of the text is higher than the Lexile </w:t>
      </w:r>
      <w:r w:rsidR="00E02818">
        <w:rPr>
          <w:rFonts w:cs="JansonText-Roman"/>
          <w:color w:val="000000"/>
        </w:rPr>
        <w:t xml:space="preserve">reader </w:t>
      </w:r>
      <w:r>
        <w:rPr>
          <w:rFonts w:cs="JansonText-Roman"/>
          <w:color w:val="000000"/>
        </w:rPr>
        <w:t>measure of a student(s), the teacher can provide additional pre-teaching and/or scaffolding during instruction to help the student access the text.</w:t>
      </w:r>
    </w:p>
    <w:p w:rsidR="002D71B5" w:rsidRPr="00896813" w:rsidRDefault="002D71B5" w:rsidP="003901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JansonText-Roman"/>
          <w:i/>
          <w:color w:val="000000"/>
        </w:rPr>
      </w:pPr>
      <w:r>
        <w:rPr>
          <w:rFonts w:cs="JansonText-Roman"/>
          <w:color w:val="000000"/>
        </w:rPr>
        <w:t>A teacher might decide to find additional texts on a particular topic at a variety of Lexile levels in order to individualize instruction for students</w:t>
      </w:r>
      <w:r w:rsidR="00F160FC">
        <w:rPr>
          <w:rFonts w:cs="JansonText-Roman"/>
          <w:color w:val="000000"/>
        </w:rPr>
        <w:t xml:space="preserve"> (providing support or a challenge)</w:t>
      </w:r>
      <w:r>
        <w:rPr>
          <w:rFonts w:cs="JansonText-Roman"/>
          <w:color w:val="000000"/>
        </w:rPr>
        <w:t>.</w:t>
      </w:r>
    </w:p>
    <w:p w:rsidR="00390154" w:rsidRPr="00896813" w:rsidRDefault="00390154" w:rsidP="00390154">
      <w:pPr>
        <w:autoSpaceDE w:val="0"/>
        <w:autoSpaceDN w:val="0"/>
        <w:adjustRightInd w:val="0"/>
        <w:spacing w:after="0" w:line="240" w:lineRule="auto"/>
        <w:rPr>
          <w:rFonts w:cs="JansonText-Roman"/>
          <w:i/>
          <w:color w:val="000000"/>
        </w:rPr>
      </w:pPr>
    </w:p>
    <w:p w:rsidR="00390154" w:rsidRDefault="00390154" w:rsidP="00390154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 w:rsidRPr="00896813">
        <w:rPr>
          <w:rFonts w:cs="JansonText-Roman"/>
          <w:i/>
          <w:color w:val="000000"/>
        </w:rPr>
        <w:t>What Can Lexiles Not Do?</w:t>
      </w:r>
    </w:p>
    <w:p w:rsidR="00390154" w:rsidRDefault="00227328" w:rsidP="003901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 xml:space="preserve">A Lexile measure cannot take the place of the professional judgment of a teacher.  It is </w:t>
      </w:r>
      <w:r w:rsidRPr="00227328">
        <w:rPr>
          <w:rFonts w:cs="JansonText-Roman"/>
          <w:b/>
          <w:color w:val="000000"/>
        </w:rPr>
        <w:t>one</w:t>
      </w:r>
      <w:r>
        <w:rPr>
          <w:rFonts w:cs="JansonText-Roman"/>
          <w:color w:val="000000"/>
        </w:rPr>
        <w:t xml:space="preserve"> piece of information to be considered.</w:t>
      </w:r>
    </w:p>
    <w:p w:rsidR="00227328" w:rsidRDefault="00227328" w:rsidP="003901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 xml:space="preserve">A Lexile measure cannot determine whether or not a student can read a text; many other factors come into play as well (student motivation, interest, etc.).  </w:t>
      </w:r>
    </w:p>
    <w:p w:rsidR="00790D15" w:rsidRPr="00790D15" w:rsidRDefault="00227328" w:rsidP="00790D1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 xml:space="preserve">A Lexile measure cannot </w:t>
      </w:r>
      <w:r w:rsidR="006D5A5C">
        <w:rPr>
          <w:rFonts w:cs="JansonText-Roman"/>
          <w:color w:val="000000"/>
        </w:rPr>
        <w:t>measure content or quality of a text.</w:t>
      </w:r>
    </w:p>
    <w:p w:rsidR="00790D15" w:rsidRDefault="00790D15" w:rsidP="00790D15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</w:p>
    <w:tbl>
      <w:tblPr>
        <w:tblW w:w="7275" w:type="dxa"/>
        <w:jc w:val="center"/>
        <w:tblInd w:w="-8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0"/>
        <w:gridCol w:w="2747"/>
        <w:gridCol w:w="2748"/>
      </w:tblGrid>
      <w:tr w:rsidR="00790D15" w:rsidRPr="00790D15" w:rsidTr="00790D15">
        <w:trPr>
          <w:trHeight w:val="228"/>
          <w:jc w:val="center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0D15" w:rsidRPr="00790D15" w:rsidRDefault="00790D15" w:rsidP="00790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D15">
              <w:rPr>
                <w:rFonts w:eastAsia="Times New Roman" w:cs="Arial"/>
                <w:b/>
                <w:bCs/>
                <w:color w:val="000000"/>
                <w:sz w:val="18"/>
              </w:rPr>
              <w:t>Grade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90D15">
              <w:rPr>
                <w:rFonts w:eastAsia="Times New Roman" w:cs="Arial"/>
                <w:b/>
                <w:bCs/>
                <w:color w:val="000000"/>
                <w:sz w:val="18"/>
              </w:rPr>
              <w:t>Band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0D15" w:rsidRPr="00790D15" w:rsidRDefault="00790D15" w:rsidP="00790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D15">
              <w:rPr>
                <w:rFonts w:eastAsia="Times New Roman" w:cs="Arial"/>
                <w:b/>
                <w:bCs/>
                <w:color w:val="000000"/>
                <w:sz w:val="18"/>
              </w:rPr>
              <w:t>Current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90D15">
              <w:rPr>
                <w:rFonts w:eastAsia="Times New Roman" w:cs="Arial"/>
                <w:b/>
                <w:bCs/>
                <w:color w:val="000000"/>
                <w:sz w:val="18"/>
              </w:rPr>
              <w:t>Lexile Band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0D15" w:rsidRPr="00790D15" w:rsidRDefault="00790D15" w:rsidP="00790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D15">
              <w:rPr>
                <w:rFonts w:eastAsia="Times New Roman" w:cs="Arial"/>
                <w:b/>
                <w:bCs/>
                <w:color w:val="000000"/>
                <w:sz w:val="18"/>
              </w:rPr>
              <w:t>"Stretch"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90D15">
              <w:rPr>
                <w:rFonts w:eastAsia="Times New Roman" w:cs="Arial"/>
                <w:b/>
                <w:bCs/>
                <w:color w:val="000000"/>
                <w:sz w:val="18"/>
              </w:rPr>
              <w:t>Lexile Band</w:t>
            </w:r>
          </w:p>
        </w:tc>
      </w:tr>
      <w:tr w:rsidR="00790D15" w:rsidRPr="00790D15" w:rsidTr="00790D15">
        <w:trPr>
          <w:trHeight w:val="228"/>
          <w:jc w:val="center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0D15" w:rsidRPr="00790D15" w:rsidRDefault="00790D15" w:rsidP="00790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D15">
              <w:rPr>
                <w:rFonts w:eastAsia="Times New Roman" w:cs="Arial"/>
                <w:color w:val="000000"/>
                <w:sz w:val="18"/>
                <w:szCs w:val="18"/>
              </w:rPr>
              <w:t> K–1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0D15" w:rsidRPr="00790D15" w:rsidRDefault="00790D15" w:rsidP="00790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D15">
              <w:rPr>
                <w:rFonts w:eastAsia="Times New Roman" w:cs="Arial"/>
                <w:color w:val="000000"/>
                <w:sz w:val="18"/>
                <w:szCs w:val="18"/>
              </w:rPr>
              <w:t> N/A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0D15" w:rsidRPr="00790D15" w:rsidRDefault="00790D15" w:rsidP="00790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D15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790D15" w:rsidRPr="00790D15" w:rsidTr="00790D15">
        <w:trPr>
          <w:trHeight w:val="228"/>
          <w:jc w:val="center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0D15" w:rsidRPr="00790D15" w:rsidRDefault="00790D15" w:rsidP="00790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D15">
              <w:rPr>
                <w:rFonts w:eastAsia="Times New Roman" w:cs="Arial"/>
                <w:color w:val="000000"/>
                <w:sz w:val="18"/>
                <w:szCs w:val="18"/>
              </w:rPr>
              <w:t> 2–3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0D15" w:rsidRPr="00790D15" w:rsidRDefault="00790D15" w:rsidP="00790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D15">
              <w:rPr>
                <w:rFonts w:eastAsia="Times New Roman" w:cs="Arial"/>
                <w:color w:val="000000"/>
                <w:sz w:val="18"/>
                <w:szCs w:val="18"/>
              </w:rPr>
              <w:t> 450L–725L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0D15" w:rsidRPr="00790D15" w:rsidRDefault="00790D15" w:rsidP="00790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D15">
              <w:rPr>
                <w:rFonts w:eastAsia="Times New Roman" w:cs="Arial"/>
                <w:color w:val="000000"/>
                <w:sz w:val="18"/>
                <w:szCs w:val="18"/>
              </w:rPr>
              <w:t>450L–790L</w:t>
            </w:r>
          </w:p>
        </w:tc>
      </w:tr>
      <w:tr w:rsidR="00790D15" w:rsidRPr="00790D15" w:rsidTr="00790D15">
        <w:trPr>
          <w:trHeight w:val="228"/>
          <w:jc w:val="center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0D15" w:rsidRPr="00790D15" w:rsidRDefault="00790D15" w:rsidP="00790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D15">
              <w:rPr>
                <w:rFonts w:eastAsia="Times New Roman" w:cs="Arial"/>
                <w:color w:val="000000"/>
                <w:sz w:val="18"/>
                <w:szCs w:val="18"/>
              </w:rPr>
              <w:t> 4–5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0D15" w:rsidRPr="00790D15" w:rsidRDefault="00790D15" w:rsidP="00790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D15">
              <w:rPr>
                <w:rFonts w:eastAsia="Times New Roman" w:cs="Arial"/>
                <w:color w:val="000000"/>
                <w:sz w:val="18"/>
                <w:szCs w:val="18"/>
              </w:rPr>
              <w:t> 645L–845L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0D15" w:rsidRPr="00790D15" w:rsidRDefault="00790D15" w:rsidP="00790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D15">
              <w:rPr>
                <w:rFonts w:eastAsia="Times New Roman" w:cs="Arial"/>
                <w:color w:val="000000"/>
                <w:sz w:val="18"/>
                <w:szCs w:val="18"/>
              </w:rPr>
              <w:t>770L–980L</w:t>
            </w:r>
          </w:p>
        </w:tc>
      </w:tr>
      <w:tr w:rsidR="00790D15" w:rsidRPr="00790D15" w:rsidTr="00790D15">
        <w:trPr>
          <w:trHeight w:val="213"/>
          <w:jc w:val="center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0D15" w:rsidRPr="00790D15" w:rsidRDefault="00790D15" w:rsidP="00790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D15">
              <w:rPr>
                <w:rFonts w:eastAsia="Times New Roman" w:cs="Arial"/>
                <w:color w:val="000000"/>
                <w:sz w:val="18"/>
                <w:szCs w:val="18"/>
              </w:rPr>
              <w:t> 6–8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0D15" w:rsidRPr="00790D15" w:rsidRDefault="00790D15" w:rsidP="00790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D15">
              <w:rPr>
                <w:rFonts w:eastAsia="Times New Roman" w:cs="Arial"/>
                <w:color w:val="000000"/>
                <w:sz w:val="18"/>
                <w:szCs w:val="18"/>
              </w:rPr>
              <w:t>860L–1010L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0D15" w:rsidRPr="00790D15" w:rsidRDefault="00790D15" w:rsidP="00790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D15">
              <w:rPr>
                <w:rFonts w:eastAsia="Times New Roman" w:cs="Arial"/>
                <w:color w:val="000000"/>
                <w:sz w:val="18"/>
                <w:szCs w:val="18"/>
              </w:rPr>
              <w:t>955L–1155L</w:t>
            </w:r>
          </w:p>
        </w:tc>
      </w:tr>
      <w:tr w:rsidR="00790D15" w:rsidRPr="00790D15" w:rsidTr="00790D15">
        <w:trPr>
          <w:trHeight w:val="228"/>
          <w:jc w:val="center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0D15" w:rsidRPr="00790D15" w:rsidRDefault="00790D15" w:rsidP="00790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D15">
              <w:rPr>
                <w:rFonts w:eastAsia="Times New Roman" w:cs="Arial"/>
                <w:color w:val="000000"/>
                <w:sz w:val="18"/>
                <w:szCs w:val="18"/>
              </w:rPr>
              <w:t>9-10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0D15" w:rsidRPr="00790D15" w:rsidRDefault="00790D15" w:rsidP="00790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D15">
              <w:rPr>
                <w:rFonts w:eastAsia="Times New Roman" w:cs="Arial"/>
                <w:color w:val="000000"/>
                <w:sz w:val="18"/>
                <w:szCs w:val="18"/>
              </w:rPr>
              <w:t>960L–1115L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0D15" w:rsidRPr="00790D15" w:rsidRDefault="00790D15" w:rsidP="00790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D15">
              <w:rPr>
                <w:rFonts w:eastAsia="Times New Roman" w:cs="Arial"/>
                <w:color w:val="000000"/>
                <w:sz w:val="18"/>
                <w:szCs w:val="18"/>
              </w:rPr>
              <w:t>1080L–1305L</w:t>
            </w:r>
          </w:p>
        </w:tc>
      </w:tr>
      <w:tr w:rsidR="00790D15" w:rsidRPr="00790D15" w:rsidTr="00790D15">
        <w:trPr>
          <w:trHeight w:val="213"/>
          <w:jc w:val="center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0D15" w:rsidRPr="00790D15" w:rsidRDefault="00790D15" w:rsidP="00790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D15">
              <w:rPr>
                <w:rFonts w:eastAsia="Times New Roman" w:cs="Arial"/>
                <w:color w:val="000000"/>
                <w:sz w:val="18"/>
                <w:szCs w:val="18"/>
              </w:rPr>
              <w:t>11–CCR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0D15" w:rsidRPr="00790D15" w:rsidRDefault="00790D15" w:rsidP="00790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D15">
              <w:rPr>
                <w:rFonts w:eastAsia="Times New Roman" w:cs="Arial"/>
                <w:color w:val="000000"/>
                <w:sz w:val="18"/>
                <w:szCs w:val="18"/>
              </w:rPr>
              <w:t> 1070L–1220L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0D15" w:rsidRPr="00790D15" w:rsidRDefault="00790D15" w:rsidP="00790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D15">
              <w:rPr>
                <w:rFonts w:eastAsia="Times New Roman" w:cs="Arial"/>
                <w:color w:val="000000"/>
                <w:sz w:val="18"/>
                <w:szCs w:val="18"/>
              </w:rPr>
              <w:t>1215L–1355L</w:t>
            </w:r>
          </w:p>
        </w:tc>
      </w:tr>
    </w:tbl>
    <w:p w:rsidR="001E0A2B" w:rsidRPr="008A15A4" w:rsidRDefault="00896813" w:rsidP="00790D15">
      <w:pPr>
        <w:autoSpaceDE w:val="0"/>
        <w:autoSpaceDN w:val="0"/>
        <w:adjustRightInd w:val="0"/>
        <w:spacing w:after="0" w:line="240" w:lineRule="auto"/>
        <w:jc w:val="center"/>
        <w:rPr>
          <w:rFonts w:cs="JansonText-Roman"/>
          <w:b/>
          <w:color w:val="000000"/>
          <w:sz w:val="28"/>
          <w:szCs w:val="28"/>
        </w:rPr>
      </w:pPr>
      <w:r w:rsidRPr="008A15A4">
        <w:rPr>
          <w:rFonts w:cs="JansonText-Roman"/>
          <w:b/>
          <w:color w:val="000000"/>
          <w:sz w:val="28"/>
          <w:szCs w:val="28"/>
        </w:rPr>
        <w:lastRenderedPageBreak/>
        <w:t>Qualitative Analysis of Text</w:t>
      </w:r>
    </w:p>
    <w:p w:rsidR="00896813" w:rsidRPr="001E0A2B" w:rsidRDefault="001E0A2B" w:rsidP="001E0A2B">
      <w:pPr>
        <w:autoSpaceDE w:val="0"/>
        <w:autoSpaceDN w:val="0"/>
        <w:adjustRightInd w:val="0"/>
        <w:spacing w:after="0" w:line="240" w:lineRule="auto"/>
        <w:jc w:val="center"/>
        <w:rPr>
          <w:rFonts w:cs="JansonText-Roman"/>
          <w:color w:val="000000"/>
        </w:rPr>
      </w:pPr>
      <w:r>
        <w:rPr>
          <w:rFonts w:cs="JansonText-Roman"/>
          <w:color w:val="000000"/>
        </w:rPr>
        <w:t xml:space="preserve">(from </w:t>
      </w:r>
      <w:r w:rsidRPr="00A400C8">
        <w:rPr>
          <w:rFonts w:cs="JansonText-Roman"/>
          <w:i/>
          <w:color w:val="000000"/>
        </w:rPr>
        <w:t>Common Core</w:t>
      </w:r>
      <w:r w:rsidR="006B4278" w:rsidRPr="00A400C8">
        <w:rPr>
          <w:rFonts w:cs="JansonText-Roman"/>
          <w:i/>
          <w:color w:val="000000"/>
        </w:rPr>
        <w:t xml:space="preserve"> State Standards</w:t>
      </w:r>
      <w:r w:rsidRPr="00A400C8">
        <w:rPr>
          <w:rFonts w:cs="JansonText-Roman"/>
          <w:i/>
          <w:color w:val="000000"/>
        </w:rPr>
        <w:t xml:space="preserve"> for ELA</w:t>
      </w:r>
      <w:r w:rsidR="00FB2102">
        <w:rPr>
          <w:rFonts w:cs="JansonText-Roman"/>
          <w:i/>
          <w:color w:val="000000"/>
        </w:rPr>
        <w:t xml:space="preserve"> Appendix A</w:t>
      </w:r>
      <w:r>
        <w:rPr>
          <w:rFonts w:cs="JansonText-Roman"/>
          <w:color w:val="000000"/>
        </w:rPr>
        <w:t>)</w:t>
      </w:r>
    </w:p>
    <w:p w:rsidR="00896813" w:rsidRDefault="00896813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</w:p>
    <w:p w:rsidR="00896813" w:rsidRPr="0099427C" w:rsidRDefault="001E0A2B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i/>
          <w:color w:val="000000"/>
          <w:u w:val="single"/>
        </w:rPr>
      </w:pPr>
      <w:r w:rsidRPr="00753B30">
        <w:rPr>
          <w:rFonts w:cs="JansonText-Roman"/>
          <w:i/>
          <w:color w:val="000000"/>
          <w:u w:val="single"/>
        </w:rPr>
        <w:t>Levels of Meaning (literacy texts) or Purpose (informational text)</w:t>
      </w:r>
      <w:r w:rsidR="000C18CE">
        <w:rPr>
          <w:rFonts w:cs="JansonText-Roman"/>
          <w:i/>
          <w:color w:val="000000"/>
          <w:u w:val="single"/>
        </w:rPr>
        <w:t xml:space="preserve">       </w:t>
      </w:r>
    </w:p>
    <w:p w:rsidR="001E0A2B" w:rsidRPr="0099427C" w:rsidRDefault="001E0A2B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 w:rsidRPr="0099427C">
        <w:rPr>
          <w:rFonts w:cs="JansonText-Roman"/>
          <w:color w:val="000000"/>
        </w:rPr>
        <w:tab/>
        <w:t xml:space="preserve">Single level of meaning </w:t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  <w:t>→</w:t>
      </w:r>
      <w:r w:rsidRPr="0099427C">
        <w:rPr>
          <w:rFonts w:cs="JansonText-Roman"/>
          <w:color w:val="000000"/>
        </w:rPr>
        <w:tab/>
        <w:t>Multiple levels of meaning</w:t>
      </w:r>
    </w:p>
    <w:p w:rsidR="001E0A2B" w:rsidRPr="00240E04" w:rsidRDefault="001E0A2B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 w:rsidRPr="0099427C">
        <w:rPr>
          <w:rFonts w:cs="JansonText-Roman"/>
          <w:color w:val="000000"/>
        </w:rPr>
        <w:tab/>
        <w:t>Explicitly stated purpose</w:t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  <w:t>→</w:t>
      </w:r>
      <w:r w:rsidRPr="0099427C">
        <w:rPr>
          <w:rFonts w:cs="JansonText-Roman"/>
          <w:color w:val="000000"/>
        </w:rPr>
        <w:tab/>
        <w:t>Implicit purpose, may be hidden or obscure</w:t>
      </w:r>
    </w:p>
    <w:p w:rsidR="001E0A2B" w:rsidRDefault="001E0A2B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</w:p>
    <w:p w:rsidR="006B4278" w:rsidRPr="00240E04" w:rsidRDefault="006B4278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</w:p>
    <w:p w:rsidR="001E0A2B" w:rsidRPr="0099427C" w:rsidRDefault="001E0A2B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i/>
          <w:color w:val="000000"/>
          <w:u w:val="single"/>
        </w:rPr>
      </w:pPr>
      <w:r w:rsidRPr="00753B30">
        <w:rPr>
          <w:rFonts w:cs="JansonText-Roman"/>
          <w:i/>
          <w:color w:val="000000"/>
          <w:u w:val="single"/>
        </w:rPr>
        <w:t>Structure</w:t>
      </w:r>
    </w:p>
    <w:p w:rsidR="001E0A2B" w:rsidRPr="0099427C" w:rsidRDefault="001E0A2B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 w:rsidRPr="0099427C">
        <w:rPr>
          <w:rFonts w:cs="JansonText-Roman"/>
          <w:color w:val="000000"/>
        </w:rPr>
        <w:tab/>
        <w:t>Simple</w:t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  <w:t>→</w:t>
      </w:r>
      <w:r w:rsidRPr="0099427C">
        <w:rPr>
          <w:rFonts w:cs="JansonText-Roman"/>
          <w:color w:val="000000"/>
        </w:rPr>
        <w:tab/>
        <w:t>Complex</w:t>
      </w:r>
    </w:p>
    <w:p w:rsidR="001E0A2B" w:rsidRPr="0099427C" w:rsidRDefault="001E0A2B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 w:rsidRPr="0099427C">
        <w:rPr>
          <w:rFonts w:cs="JansonText-Roman"/>
          <w:color w:val="000000"/>
        </w:rPr>
        <w:tab/>
        <w:t>Explicit</w:t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  <w:t>→</w:t>
      </w:r>
      <w:r w:rsidRPr="0099427C">
        <w:rPr>
          <w:rFonts w:cs="JansonText-Roman"/>
          <w:color w:val="000000"/>
        </w:rPr>
        <w:tab/>
        <w:t>Implicit</w:t>
      </w:r>
    </w:p>
    <w:p w:rsidR="001E0A2B" w:rsidRPr="0099427C" w:rsidRDefault="001E0A2B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 w:rsidRPr="0099427C">
        <w:rPr>
          <w:rFonts w:cs="JansonText-Roman"/>
          <w:color w:val="000000"/>
        </w:rPr>
        <w:tab/>
        <w:t>Conventional</w:t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  <w:t>→</w:t>
      </w:r>
      <w:r w:rsidRPr="0099427C">
        <w:rPr>
          <w:rFonts w:cs="JansonText-Roman"/>
          <w:color w:val="000000"/>
        </w:rPr>
        <w:tab/>
        <w:t>Unconventional (chiefly literacy texts)</w:t>
      </w:r>
    </w:p>
    <w:p w:rsidR="001E0A2B" w:rsidRPr="0099427C" w:rsidRDefault="001E0A2B" w:rsidP="001E0A2B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 w:rsidRPr="0099427C">
        <w:rPr>
          <w:rFonts w:cs="JansonText-Roman"/>
          <w:color w:val="000000"/>
        </w:rPr>
        <w:tab/>
        <w:t>Events related in chronological order</w:t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  <w:t>→</w:t>
      </w:r>
      <w:r w:rsidRPr="0099427C">
        <w:rPr>
          <w:rFonts w:cs="JansonText-Roman"/>
          <w:color w:val="000000"/>
        </w:rPr>
        <w:tab/>
        <w:t xml:space="preserve">Events related out of chronological order (chiefly </w:t>
      </w:r>
    </w:p>
    <w:p w:rsidR="001E0A2B" w:rsidRPr="0099427C" w:rsidRDefault="00126F57" w:rsidP="001E0A2B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JansonText-Roman"/>
          <w:color w:val="000000"/>
        </w:rPr>
      </w:pPr>
      <w:r w:rsidRPr="0099427C">
        <w:rPr>
          <w:rFonts w:cs="JansonText-Roman"/>
          <w:color w:val="000000"/>
        </w:rPr>
        <w:t xml:space="preserve"> </w:t>
      </w:r>
      <w:r w:rsidRPr="0099427C">
        <w:rPr>
          <w:rFonts w:cs="JansonText-Roman"/>
          <w:color w:val="000000"/>
        </w:rPr>
        <w:tab/>
      </w:r>
      <w:r w:rsidR="001E0A2B" w:rsidRPr="0099427C">
        <w:rPr>
          <w:rFonts w:cs="JansonText-Roman"/>
          <w:color w:val="000000"/>
        </w:rPr>
        <w:t>literary texts)</w:t>
      </w:r>
    </w:p>
    <w:p w:rsidR="001E0A2B" w:rsidRPr="0099427C" w:rsidRDefault="001E0A2B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 w:rsidRPr="0099427C">
        <w:rPr>
          <w:rFonts w:cs="JansonText-Roman"/>
          <w:color w:val="000000"/>
        </w:rPr>
        <w:tab/>
        <w:t>Traits of a common genre or subgenre</w:t>
      </w:r>
      <w:r w:rsidR="00126F57" w:rsidRPr="0099427C">
        <w:rPr>
          <w:rFonts w:cs="JansonText-Roman"/>
          <w:color w:val="000000"/>
        </w:rPr>
        <w:tab/>
      </w:r>
      <w:r w:rsidR="00126F57" w:rsidRPr="0099427C">
        <w:rPr>
          <w:rFonts w:cs="JansonText-Roman"/>
          <w:color w:val="000000"/>
        </w:rPr>
        <w:tab/>
        <w:t>→</w:t>
      </w:r>
      <w:r w:rsidR="00126F57" w:rsidRPr="0099427C">
        <w:rPr>
          <w:rFonts w:cs="JansonText-Roman"/>
          <w:color w:val="000000"/>
        </w:rPr>
        <w:tab/>
        <w:t>Traits specific to a particular discipline (chiefly</w:t>
      </w:r>
    </w:p>
    <w:p w:rsidR="00126F57" w:rsidRPr="0099427C" w:rsidRDefault="00126F57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  <w:t>informational texts)</w:t>
      </w:r>
    </w:p>
    <w:p w:rsidR="00E6247C" w:rsidRPr="0099427C" w:rsidRDefault="00E6247C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 w:rsidRPr="0099427C">
        <w:rPr>
          <w:rFonts w:cs="JansonText-Roman"/>
          <w:color w:val="000000"/>
        </w:rPr>
        <w:tab/>
        <w:t xml:space="preserve">Graphics unnecessary or merely </w:t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  <w:t>→</w:t>
      </w:r>
      <w:r w:rsidRPr="0099427C">
        <w:rPr>
          <w:rFonts w:cs="JansonText-Roman"/>
          <w:color w:val="000000"/>
        </w:rPr>
        <w:tab/>
        <w:t>Graphics essential to understanding the text and may</w:t>
      </w:r>
    </w:p>
    <w:p w:rsidR="00E6247C" w:rsidRPr="0099427C" w:rsidRDefault="00E6247C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  <w:t>supplemental to understanding</w:t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  <w:t>provide information not otherwise conveyed</w:t>
      </w:r>
    </w:p>
    <w:p w:rsidR="00E6247C" w:rsidRDefault="00E6247C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  <w:t>text</w:t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</w:r>
      <w:r w:rsidRPr="0099427C">
        <w:rPr>
          <w:rFonts w:cs="JansonText-Roman"/>
          <w:color w:val="000000"/>
        </w:rPr>
        <w:tab/>
        <w:t>in the text</w:t>
      </w:r>
    </w:p>
    <w:p w:rsidR="00E6247C" w:rsidRDefault="00E6247C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</w:p>
    <w:p w:rsidR="006B4278" w:rsidRDefault="006B4278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</w:p>
    <w:p w:rsidR="00E6247C" w:rsidRPr="00DA24DB" w:rsidRDefault="00E6247C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i/>
          <w:color w:val="000000"/>
          <w:u w:val="single"/>
        </w:rPr>
      </w:pPr>
      <w:r w:rsidRPr="00753B30">
        <w:rPr>
          <w:rFonts w:cs="JansonText-Roman"/>
          <w:i/>
          <w:color w:val="000000"/>
          <w:u w:val="single"/>
        </w:rPr>
        <w:t>Language Conventionality and Clarity</w:t>
      </w:r>
    </w:p>
    <w:p w:rsidR="00240E04" w:rsidRDefault="00E6247C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ab/>
        <w:t>Literal</w:t>
      </w:r>
      <w:r>
        <w:rPr>
          <w:rFonts w:cs="JansonText-Roman"/>
          <w:color w:val="000000"/>
        </w:rPr>
        <w:tab/>
      </w:r>
      <w:r w:rsidR="00393B7F">
        <w:rPr>
          <w:rFonts w:cs="JansonText-Roman"/>
          <w:color w:val="000000"/>
        </w:rPr>
        <w:tab/>
      </w:r>
      <w:r w:rsidR="00393B7F">
        <w:rPr>
          <w:rFonts w:cs="JansonText-Roman"/>
          <w:color w:val="000000"/>
        </w:rPr>
        <w:tab/>
      </w:r>
      <w:r w:rsidR="00393B7F">
        <w:rPr>
          <w:rFonts w:cs="JansonText-Roman"/>
          <w:color w:val="000000"/>
        </w:rPr>
        <w:tab/>
      </w:r>
      <w:r w:rsidR="00393B7F">
        <w:rPr>
          <w:rFonts w:cs="JansonText-Roman"/>
          <w:color w:val="000000"/>
        </w:rPr>
        <w:tab/>
      </w:r>
      <w:r w:rsidR="00393B7F">
        <w:rPr>
          <w:rFonts w:cs="JansonText-Roman"/>
          <w:color w:val="000000"/>
        </w:rPr>
        <w:tab/>
        <w:t>→</w:t>
      </w:r>
      <w:r w:rsidR="00393B7F">
        <w:rPr>
          <w:rFonts w:cs="JansonText-Roman"/>
          <w:color w:val="000000"/>
        </w:rPr>
        <w:tab/>
        <w:t>Figurative or ironic</w:t>
      </w:r>
      <w:r>
        <w:rPr>
          <w:rFonts w:cs="JansonText-Roman"/>
          <w:color w:val="000000"/>
        </w:rPr>
        <w:tab/>
      </w:r>
    </w:p>
    <w:p w:rsidR="00240E04" w:rsidRDefault="00240E04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ab/>
        <w:t>Clear</w:t>
      </w: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  <w:t>→</w:t>
      </w:r>
      <w:r>
        <w:rPr>
          <w:rFonts w:cs="JansonText-Roman"/>
          <w:color w:val="000000"/>
        </w:rPr>
        <w:tab/>
        <w:t>Ambiguous or purposefully misleading</w:t>
      </w:r>
    </w:p>
    <w:p w:rsidR="00240E04" w:rsidRDefault="00240E04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ab/>
        <w:t>Contemporary, familiar</w:t>
      </w: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  <w:t>→</w:t>
      </w:r>
      <w:r>
        <w:rPr>
          <w:rFonts w:cs="JansonText-Roman"/>
          <w:color w:val="000000"/>
        </w:rPr>
        <w:tab/>
        <w:t>Archaic or otherwise unfamiliar</w:t>
      </w:r>
    </w:p>
    <w:p w:rsidR="00240E04" w:rsidRDefault="00240E04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ab/>
        <w:t>Conversational</w:t>
      </w: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  <w:t>→</w:t>
      </w:r>
      <w:r>
        <w:rPr>
          <w:rFonts w:cs="JansonText-Roman"/>
          <w:color w:val="000000"/>
        </w:rPr>
        <w:tab/>
        <w:t>General academic and domain-specific</w:t>
      </w:r>
    </w:p>
    <w:p w:rsidR="00240E04" w:rsidRDefault="00240E04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</w:p>
    <w:p w:rsidR="006B4278" w:rsidRDefault="006B4278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</w:p>
    <w:p w:rsidR="00240E04" w:rsidRPr="00DA24DB" w:rsidRDefault="00240E04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i/>
          <w:color w:val="000000"/>
          <w:u w:val="single"/>
        </w:rPr>
      </w:pPr>
      <w:r w:rsidRPr="00DA24DB">
        <w:rPr>
          <w:rFonts w:cs="JansonText-Roman"/>
          <w:i/>
          <w:color w:val="000000"/>
          <w:u w:val="single"/>
        </w:rPr>
        <w:t>Knowledge Demands: Life Experiences (literary texts)</w:t>
      </w:r>
    </w:p>
    <w:p w:rsidR="00D80145" w:rsidRDefault="00240E04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ab/>
        <w:t>Simple theme</w:t>
      </w: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  <w:t>→</w:t>
      </w:r>
      <w:r>
        <w:rPr>
          <w:rFonts w:cs="JansonText-Roman"/>
          <w:color w:val="000000"/>
        </w:rPr>
        <w:tab/>
        <w:t>Complex or sophisticated themes</w:t>
      </w:r>
      <w:r w:rsidR="00E6247C">
        <w:rPr>
          <w:rFonts w:cs="JansonText-Roman"/>
          <w:color w:val="000000"/>
        </w:rPr>
        <w:tab/>
      </w:r>
    </w:p>
    <w:p w:rsidR="00D80145" w:rsidRDefault="00D80145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ab/>
        <w:t>Single themes</w:t>
      </w: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  <w:t>→</w:t>
      </w:r>
      <w:r>
        <w:rPr>
          <w:rFonts w:cs="JansonText-Roman"/>
          <w:color w:val="000000"/>
        </w:rPr>
        <w:tab/>
        <w:t>Multiple themes</w:t>
      </w:r>
    </w:p>
    <w:p w:rsidR="00D80145" w:rsidRDefault="00D80145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ab/>
        <w:t>Common, everyday experiences or clearly</w:t>
      </w:r>
      <w:r>
        <w:rPr>
          <w:rFonts w:cs="JansonText-Roman"/>
          <w:color w:val="000000"/>
        </w:rPr>
        <w:tab/>
        <w:t>→</w:t>
      </w:r>
      <w:r>
        <w:rPr>
          <w:rFonts w:cs="JansonText-Roman"/>
          <w:color w:val="000000"/>
        </w:rPr>
        <w:tab/>
        <w:t>Experiences distinctly different from one’s own</w:t>
      </w:r>
    </w:p>
    <w:p w:rsidR="00D80145" w:rsidRDefault="00D80145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  <w:t>fantastical situations</w:t>
      </w:r>
      <w:r w:rsidR="00E6247C">
        <w:rPr>
          <w:rFonts w:cs="JansonText-Roman"/>
          <w:color w:val="000000"/>
        </w:rPr>
        <w:tab/>
      </w:r>
      <w:r w:rsidR="00E6247C">
        <w:rPr>
          <w:rFonts w:cs="JansonText-Roman"/>
          <w:color w:val="000000"/>
        </w:rPr>
        <w:tab/>
      </w:r>
    </w:p>
    <w:p w:rsidR="00D80145" w:rsidRDefault="00D80145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ab/>
        <w:t>Single perspective</w:t>
      </w: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  <w:t>→</w:t>
      </w:r>
      <w:r>
        <w:rPr>
          <w:rFonts w:cs="JansonText-Roman"/>
          <w:color w:val="000000"/>
        </w:rPr>
        <w:tab/>
        <w:t>Multiple perspectives</w:t>
      </w:r>
    </w:p>
    <w:p w:rsidR="00D80145" w:rsidRDefault="00D80145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ab/>
        <w:t>Perspectiv</w:t>
      </w:r>
      <w:r w:rsidR="00587233">
        <w:rPr>
          <w:rFonts w:cs="JansonText-Roman"/>
          <w:color w:val="000000"/>
        </w:rPr>
        <w:t>e(s) like one’s own</w:t>
      </w:r>
      <w:r w:rsidR="00587233">
        <w:rPr>
          <w:rFonts w:cs="JansonText-Roman"/>
          <w:color w:val="000000"/>
        </w:rPr>
        <w:tab/>
      </w:r>
      <w:r w:rsidR="00587233">
        <w:rPr>
          <w:rFonts w:cs="JansonText-Roman"/>
          <w:color w:val="000000"/>
        </w:rPr>
        <w:tab/>
      </w:r>
      <w:r w:rsidR="00587233">
        <w:rPr>
          <w:rFonts w:cs="JansonText-Roman"/>
          <w:color w:val="000000"/>
        </w:rPr>
        <w:tab/>
        <w:t>→</w:t>
      </w:r>
      <w:r w:rsidR="00587233">
        <w:rPr>
          <w:rFonts w:cs="JansonText-Roman"/>
          <w:color w:val="000000"/>
        </w:rPr>
        <w:tab/>
        <w:t>Perspec</w:t>
      </w:r>
      <w:r>
        <w:rPr>
          <w:rFonts w:cs="JansonText-Roman"/>
          <w:color w:val="000000"/>
        </w:rPr>
        <w:t>tive(s) unlike or in opposition to one’s own</w:t>
      </w:r>
    </w:p>
    <w:p w:rsidR="00D80145" w:rsidRDefault="00D80145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</w:p>
    <w:p w:rsidR="006B4278" w:rsidRDefault="006B4278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</w:p>
    <w:p w:rsidR="00E04998" w:rsidRPr="00E04998" w:rsidRDefault="00E04998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i/>
          <w:color w:val="000000"/>
          <w:u w:val="single"/>
        </w:rPr>
      </w:pPr>
      <w:r w:rsidRPr="00E04998">
        <w:rPr>
          <w:rFonts w:cs="JansonText-Roman"/>
          <w:i/>
          <w:color w:val="000000"/>
          <w:u w:val="single"/>
        </w:rPr>
        <w:t>Knowledge Demands: Cultural/Literary Knowledge (chiefly literary texts)</w:t>
      </w:r>
    </w:p>
    <w:p w:rsidR="00E04998" w:rsidRDefault="00E04998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ab/>
        <w:t xml:space="preserve">Everyday knowledge and familiarity with </w:t>
      </w:r>
      <w:r>
        <w:rPr>
          <w:rFonts w:cs="JansonText-Roman"/>
          <w:color w:val="000000"/>
        </w:rPr>
        <w:tab/>
        <w:t>→</w:t>
      </w:r>
      <w:r>
        <w:rPr>
          <w:rFonts w:cs="JansonText-Roman"/>
          <w:color w:val="000000"/>
        </w:rPr>
        <w:tab/>
        <w:t>Cultural and literary knowledge useful</w:t>
      </w:r>
    </w:p>
    <w:p w:rsidR="00E6247C" w:rsidRDefault="00E04998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  <w:t>genre conventions required</w:t>
      </w:r>
      <w:r w:rsidR="00E6247C">
        <w:rPr>
          <w:rFonts w:cs="JansonText-Roman"/>
          <w:color w:val="000000"/>
        </w:rPr>
        <w:tab/>
      </w:r>
    </w:p>
    <w:p w:rsidR="00E04998" w:rsidRDefault="00E04998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ab/>
        <w:t>Low intertextuality (few if any references/</w:t>
      </w:r>
      <w:r>
        <w:rPr>
          <w:rFonts w:cs="JansonText-Roman"/>
          <w:color w:val="000000"/>
        </w:rPr>
        <w:tab/>
        <w:t>→</w:t>
      </w:r>
      <w:r>
        <w:rPr>
          <w:rFonts w:cs="JansonText-Roman"/>
          <w:color w:val="000000"/>
        </w:rPr>
        <w:tab/>
        <w:t>High intertextuality (many references/allusions</w:t>
      </w:r>
    </w:p>
    <w:p w:rsidR="00E04998" w:rsidRDefault="00E04998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  <w:t>allusions to other texts)</w:t>
      </w: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  <w:t>to other texts)</w:t>
      </w:r>
    </w:p>
    <w:p w:rsidR="00524665" w:rsidRDefault="00524665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</w:p>
    <w:p w:rsidR="006B4278" w:rsidRDefault="006B4278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</w:p>
    <w:p w:rsidR="00524665" w:rsidRPr="004E65FB" w:rsidRDefault="00524665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i/>
          <w:color w:val="000000"/>
          <w:u w:val="single"/>
        </w:rPr>
      </w:pPr>
      <w:r w:rsidRPr="004E65FB">
        <w:rPr>
          <w:rFonts w:cs="JansonText-Roman"/>
          <w:i/>
          <w:color w:val="000000"/>
          <w:u w:val="single"/>
        </w:rPr>
        <w:t>Knowledge Demands: Content/Discipline Knowledge (chiefly information texts)</w:t>
      </w:r>
    </w:p>
    <w:p w:rsidR="00524665" w:rsidRDefault="00524665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ab/>
        <w:t>Everyday knowledge and familiarity with</w:t>
      </w:r>
      <w:r w:rsidR="004E65FB">
        <w:rPr>
          <w:rFonts w:cs="JansonText-Roman"/>
          <w:color w:val="000000"/>
        </w:rPr>
        <w:tab/>
        <w:t>→</w:t>
      </w:r>
      <w:r w:rsidR="004E65FB">
        <w:rPr>
          <w:rFonts w:cs="JansonText-Roman"/>
          <w:color w:val="000000"/>
        </w:rPr>
        <w:tab/>
        <w:t>Extensive, perhaps specialized discipline-specific</w:t>
      </w:r>
    </w:p>
    <w:p w:rsidR="00524665" w:rsidRDefault="00524665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  <w:t>genre conventions required</w:t>
      </w:r>
      <w:r w:rsidR="004E65FB">
        <w:rPr>
          <w:rFonts w:cs="JansonText-Roman"/>
          <w:color w:val="000000"/>
        </w:rPr>
        <w:tab/>
      </w:r>
      <w:r w:rsidR="004E65FB">
        <w:rPr>
          <w:rFonts w:cs="JansonText-Roman"/>
          <w:color w:val="000000"/>
        </w:rPr>
        <w:tab/>
      </w:r>
      <w:r w:rsidR="004E65FB">
        <w:rPr>
          <w:rFonts w:cs="JansonText-Roman"/>
          <w:color w:val="000000"/>
        </w:rPr>
        <w:tab/>
      </w:r>
      <w:r w:rsidR="004E65FB">
        <w:rPr>
          <w:rFonts w:cs="JansonText-Roman"/>
          <w:color w:val="000000"/>
        </w:rPr>
        <w:tab/>
        <w:t>content knowledge required</w:t>
      </w:r>
    </w:p>
    <w:p w:rsidR="00D34AB6" w:rsidRDefault="004E65FB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ab/>
        <w:t>Low intertextuality (few if any references to/</w:t>
      </w:r>
      <w:r>
        <w:rPr>
          <w:rFonts w:cs="JansonText-Roman"/>
          <w:color w:val="000000"/>
        </w:rPr>
        <w:tab/>
        <w:t>→</w:t>
      </w:r>
      <w:r>
        <w:rPr>
          <w:rFonts w:cs="JansonText-Roman"/>
          <w:color w:val="000000"/>
        </w:rPr>
        <w:tab/>
        <w:t>High intertextuality (</w:t>
      </w:r>
      <w:r w:rsidR="00D34AB6">
        <w:rPr>
          <w:rFonts w:cs="JansonText-Roman"/>
          <w:color w:val="000000"/>
        </w:rPr>
        <w:t>many references to/citations</w:t>
      </w:r>
    </w:p>
    <w:p w:rsidR="004E65FB" w:rsidRDefault="004E65FB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ab/>
      </w:r>
      <w:r>
        <w:rPr>
          <w:rFonts w:cs="JansonText-Roman"/>
          <w:color w:val="000000"/>
        </w:rPr>
        <w:tab/>
        <w:t>citations of other texts)</w:t>
      </w:r>
      <w:r w:rsidR="00D34AB6">
        <w:rPr>
          <w:rFonts w:cs="JansonText-Roman"/>
          <w:color w:val="000000"/>
        </w:rPr>
        <w:tab/>
      </w:r>
      <w:r w:rsidR="00D34AB6">
        <w:rPr>
          <w:rFonts w:cs="JansonText-Roman"/>
          <w:color w:val="000000"/>
        </w:rPr>
        <w:tab/>
      </w:r>
      <w:r w:rsidR="00D34AB6">
        <w:rPr>
          <w:rFonts w:cs="JansonText-Roman"/>
          <w:color w:val="000000"/>
        </w:rPr>
        <w:tab/>
      </w:r>
      <w:r w:rsidR="00D34AB6">
        <w:rPr>
          <w:rFonts w:cs="JansonText-Roman"/>
          <w:color w:val="000000"/>
        </w:rPr>
        <w:tab/>
      </w:r>
      <w:r w:rsidR="00D34AB6">
        <w:rPr>
          <w:rFonts w:cs="JansonText-Roman"/>
          <w:color w:val="000000"/>
        </w:rPr>
        <w:tab/>
        <w:t>of other texts)</w:t>
      </w:r>
    </w:p>
    <w:p w:rsidR="00E04998" w:rsidRDefault="00E04998" w:rsidP="00896813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</w:p>
    <w:p w:rsidR="003B09D8" w:rsidRDefault="00E569B0" w:rsidP="003B09D8">
      <w:pPr>
        <w:autoSpaceDE w:val="0"/>
        <w:autoSpaceDN w:val="0"/>
        <w:adjustRightInd w:val="0"/>
        <w:spacing w:after="0" w:line="240" w:lineRule="auto"/>
        <w:jc w:val="center"/>
        <w:rPr>
          <w:rFonts w:cs="JansonText-Roman"/>
          <w:color w:val="000000"/>
        </w:rPr>
      </w:pPr>
      <w:r>
        <w:rPr>
          <w:rFonts w:cs="JansonText-Roman"/>
          <w:noProof/>
          <w:color w:val="000000"/>
        </w:rPr>
        <w:drawing>
          <wp:inline distT="0" distB="0" distL="0" distR="0">
            <wp:extent cx="790575" cy="554108"/>
            <wp:effectExtent l="19050" t="0" r="9525" b="0"/>
            <wp:docPr id="9" name="Picture 3" descr="C:\Documents and Settings\sherri_merritt\Local Settings\Temporary Internet Files\Content.IE5\2BS2U1H9\MP9004393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herri_merritt\Local Settings\Temporary Internet Files\Content.IE5\2BS2U1H9\MP900439382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15" w:rsidRPr="003B09D8" w:rsidRDefault="00790D15" w:rsidP="003B09D8">
      <w:pPr>
        <w:autoSpaceDE w:val="0"/>
        <w:autoSpaceDN w:val="0"/>
        <w:adjustRightInd w:val="0"/>
        <w:spacing w:after="0" w:line="240" w:lineRule="auto"/>
        <w:jc w:val="center"/>
        <w:rPr>
          <w:rFonts w:cs="JansonText-Roman"/>
          <w:color w:val="000000"/>
        </w:rPr>
      </w:pPr>
      <w:r>
        <w:rPr>
          <w:rFonts w:cs="JansonText-Roman"/>
          <w:b/>
          <w:color w:val="000000"/>
          <w:sz w:val="28"/>
          <w:szCs w:val="28"/>
        </w:rPr>
        <w:t>Analysis of the Reader and the Task</w:t>
      </w:r>
    </w:p>
    <w:p w:rsidR="003B09D8" w:rsidRDefault="003B09D8" w:rsidP="00790D15">
      <w:pPr>
        <w:autoSpaceDE w:val="0"/>
        <w:autoSpaceDN w:val="0"/>
        <w:adjustRightInd w:val="0"/>
        <w:spacing w:after="0" w:line="240" w:lineRule="auto"/>
        <w:jc w:val="center"/>
        <w:rPr>
          <w:rFonts w:cs="JansonText-Roman"/>
          <w:b/>
          <w:color w:val="000000"/>
          <w:sz w:val="28"/>
          <w:szCs w:val="28"/>
        </w:rPr>
      </w:pPr>
    </w:p>
    <w:p w:rsidR="004D095B" w:rsidRDefault="004D095B" w:rsidP="004D095B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p w:rsidR="004D095B" w:rsidRDefault="0054447F" w:rsidP="004D095B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  <w:r w:rsidRPr="0054447F">
        <w:rPr>
          <w:rFonts w:cs="JansonText-Roman"/>
          <w:b/>
          <w:noProof/>
          <w:color w:val="000000"/>
          <w:sz w:val="28"/>
          <w:szCs w:val="28"/>
          <w:lang w:eastAsia="zh-TW"/>
        </w:rPr>
        <w:pict>
          <v:shape id="_x0000_s1029" type="#_x0000_t202" style="position:absolute;margin-left:37.5pt;margin-top:93pt;width:326.25pt;height:326.25pt;z-index:25166438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9" inset="10.8pt,7.2pt,10.8pt,7.2pt">
              <w:txbxContent>
                <w:p w:rsidR="004D095B" w:rsidRPr="004D095B" w:rsidRDefault="004D095B" w:rsidP="004D09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Gotham-Book"/>
                    </w:rPr>
                  </w:pPr>
                  <w:r w:rsidRPr="004D095B">
                    <w:rPr>
                      <w:rFonts w:cs="Gotham-BookItalic"/>
                      <w:iCs/>
                    </w:rPr>
                    <w:t>Students</w:t>
                  </w:r>
                  <w:r w:rsidRPr="004D095B">
                    <w:rPr>
                      <w:rFonts w:cs="Gotham-Book"/>
                    </w:rPr>
                    <w:t xml:space="preserve">’ </w:t>
                  </w:r>
                  <w:r w:rsidRPr="004D095B">
                    <w:rPr>
                      <w:rFonts w:cs="Gotham-BookItalic"/>
                      <w:iCs/>
                    </w:rPr>
                    <w:t xml:space="preserve">ability to read complex text does not always develop in a linear fashion. </w:t>
                  </w:r>
                  <w:r w:rsidRPr="004D095B">
                    <w:rPr>
                      <w:rFonts w:cs="Gotham-Book"/>
                    </w:rPr>
                    <w:t>Alth</w:t>
                  </w:r>
                  <w:r>
                    <w:rPr>
                      <w:rFonts w:cs="Gotham-Book"/>
                    </w:rPr>
                    <w:t xml:space="preserve">ough the progression of Reading </w:t>
                  </w:r>
                  <w:r w:rsidRPr="004D095B">
                    <w:rPr>
                      <w:rFonts w:cs="Gotham-Book"/>
                    </w:rPr>
                    <w:t>standard 10 (see below) defines required grade-by-grade growth in students’ ab</w:t>
                  </w:r>
                  <w:r>
                    <w:rPr>
                      <w:rFonts w:cs="Gotham-Book"/>
                    </w:rPr>
                    <w:t xml:space="preserve">ility to read complex text, the </w:t>
                  </w:r>
                  <w:r w:rsidRPr="004D095B">
                    <w:rPr>
                      <w:rFonts w:cs="Gotham-Book"/>
                    </w:rPr>
                    <w:t>development of this ability in individual students is unlikel</w:t>
                  </w:r>
                  <w:r>
                    <w:rPr>
                      <w:rFonts w:cs="Gotham-Book"/>
                    </w:rPr>
                    <w:t xml:space="preserve">y to occur at an unbroken pace. Students need opportunities </w:t>
                  </w:r>
                  <w:r w:rsidRPr="004D095B">
                    <w:rPr>
                      <w:rFonts w:cs="Gotham-Book"/>
                    </w:rPr>
                    <w:t>to stretch their reading abilities but also to experience the satisfaction and pleasure</w:t>
                  </w:r>
                  <w:r>
                    <w:rPr>
                      <w:rFonts w:cs="Gotham-Book"/>
                    </w:rPr>
                    <w:t xml:space="preserve"> of easy, fluent reading within </w:t>
                  </w:r>
                  <w:r w:rsidRPr="004D095B">
                    <w:rPr>
                      <w:rFonts w:cs="Gotham-Book"/>
                    </w:rPr>
                    <w:t>them, both of which the Standards allow for. As noted above, such factors as students’</w:t>
                  </w:r>
                  <w:r>
                    <w:rPr>
                      <w:rFonts w:cs="Gotham-Book"/>
                    </w:rPr>
                    <w:t xml:space="preserve"> motivation, knowledge, and </w:t>
                  </w:r>
                  <w:r w:rsidRPr="004D095B">
                    <w:rPr>
                      <w:rFonts w:cs="Gotham-Book"/>
                    </w:rPr>
                    <w:t>experiences must also co</w:t>
                  </w:r>
                  <w:r>
                    <w:rPr>
                      <w:rFonts w:cs="Gotham-Book"/>
                    </w:rPr>
                    <w:t xml:space="preserve">me into play in text selection. </w:t>
                  </w:r>
                  <w:r w:rsidRPr="004D095B">
                    <w:rPr>
                      <w:rFonts w:cs="Gotham-Book"/>
                    </w:rPr>
                    <w:t>Students deeply interested in a given topic, for example, may</w:t>
                  </w:r>
                </w:p>
                <w:p w:rsidR="003B09D8" w:rsidRDefault="004D095B" w:rsidP="004D09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Gotham-Book"/>
                    </w:rPr>
                  </w:pPr>
                  <w:r w:rsidRPr="004D095B">
                    <w:rPr>
                      <w:rFonts w:cs="Gotham-Book"/>
                    </w:rPr>
                    <w:t>engage with texts on that subject across a range of complexity. Particular tasks ma</w:t>
                  </w:r>
                  <w:r>
                    <w:rPr>
                      <w:rFonts w:cs="Gotham-Book"/>
                    </w:rPr>
                    <w:t xml:space="preserve">y also require students to read </w:t>
                  </w:r>
                  <w:r w:rsidRPr="004D095B">
                    <w:rPr>
                      <w:rFonts w:cs="Gotham-Book"/>
                    </w:rPr>
                    <w:t>harder texts than they would normally be required to. Conversely, teachers who ha</w:t>
                  </w:r>
                  <w:r>
                    <w:rPr>
                      <w:rFonts w:cs="Gotham-Book"/>
                    </w:rPr>
                    <w:t xml:space="preserve">ve had success using particular </w:t>
                  </w:r>
                  <w:r w:rsidRPr="004D095B">
                    <w:rPr>
                      <w:rFonts w:cs="Gotham-Book"/>
                    </w:rPr>
                    <w:t xml:space="preserve">texts that are easier than those required for a given grade band should feel free to </w:t>
                  </w:r>
                  <w:r>
                    <w:rPr>
                      <w:rFonts w:cs="Gotham-Book"/>
                    </w:rPr>
                    <w:t xml:space="preserve">continue to use them so long as </w:t>
                  </w:r>
                  <w:r w:rsidRPr="004D095B">
                    <w:rPr>
                      <w:rFonts w:cs="Gotham-Book"/>
                    </w:rPr>
                    <w:t>the general movement during a given school year is toward texts</w:t>
                  </w:r>
                  <w:r>
                    <w:rPr>
                      <w:rFonts w:cs="Gotham-Book"/>
                    </w:rPr>
                    <w:t xml:space="preserve"> of higher levels of complexity (p. 9).</w:t>
                  </w:r>
                </w:p>
                <w:p w:rsidR="004D095B" w:rsidRDefault="004D095B" w:rsidP="004D09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Gotham-Book"/>
                    </w:rPr>
                  </w:pPr>
                </w:p>
                <w:p w:rsidR="004D095B" w:rsidRPr="004D095B" w:rsidRDefault="004D095B" w:rsidP="004D09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Gotham-Book"/>
                    </w:rPr>
                  </w:pPr>
                  <w:r>
                    <w:rPr>
                      <w:rFonts w:cs="Gotham-Book"/>
                    </w:rPr>
                    <w:t xml:space="preserve">from </w:t>
                  </w:r>
                  <w:r w:rsidRPr="004D095B">
                    <w:rPr>
                      <w:rFonts w:cs="Gotham-Book"/>
                      <w:i/>
                    </w:rPr>
                    <w:t>Common Core State Standards for ELA Appendix A</w:t>
                  </w:r>
                </w:p>
                <w:p w:rsidR="003B09D8" w:rsidRPr="003B09D8" w:rsidRDefault="003B09D8" w:rsidP="003B09D8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4D095B" w:rsidRDefault="004D095B" w:rsidP="004D095B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  <w:r>
        <w:rPr>
          <w:rFonts w:cs="Gotham-Book"/>
        </w:rPr>
        <w:t xml:space="preserve">              </w:t>
      </w:r>
      <w:r>
        <w:rPr>
          <w:rFonts w:cs="Gotham-Book"/>
          <w:noProof/>
        </w:rPr>
        <w:drawing>
          <wp:inline distT="0" distB="0" distL="0" distR="0">
            <wp:extent cx="1847850" cy="2759456"/>
            <wp:effectExtent l="19050" t="0" r="0" b="0"/>
            <wp:docPr id="12" name="Picture 1" descr="C:\Documents and Settings\sherri_merritt\Local Settings\Temporary Internet Files\Content.IE5\RTRH87DS\MP9004394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erri_merritt\Local Settings\Temporary Internet Files\Content.IE5\RTRH87DS\MP900439419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5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95B" w:rsidRDefault="004D095B" w:rsidP="004D095B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p w:rsidR="004D095B" w:rsidRDefault="004D095B" w:rsidP="004D095B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p w:rsidR="004D095B" w:rsidRDefault="004D095B" w:rsidP="004D095B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p w:rsidR="004D095B" w:rsidRDefault="004D095B" w:rsidP="004D095B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p w:rsidR="004D095B" w:rsidRDefault="004D095B" w:rsidP="004D095B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p w:rsidR="004D095B" w:rsidRDefault="004D095B" w:rsidP="004D095B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p w:rsidR="004D095B" w:rsidRDefault="004D095B" w:rsidP="004D095B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p w:rsidR="004D095B" w:rsidRDefault="004D095B" w:rsidP="00790D15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p w:rsidR="004D095B" w:rsidRDefault="004D095B" w:rsidP="00790D15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p w:rsidR="004D095B" w:rsidRDefault="004D095B" w:rsidP="00790D15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p w:rsidR="004D095B" w:rsidRDefault="004D095B" w:rsidP="004D095B">
      <w:pPr>
        <w:autoSpaceDE w:val="0"/>
        <w:autoSpaceDN w:val="0"/>
        <w:adjustRightInd w:val="0"/>
        <w:spacing w:after="0" w:line="240" w:lineRule="auto"/>
        <w:jc w:val="center"/>
        <w:rPr>
          <w:rFonts w:cs="Gotham-Book"/>
        </w:rPr>
      </w:pPr>
      <w:r>
        <w:rPr>
          <w:rFonts w:cs="Gotham-Book"/>
        </w:rPr>
        <w:t>For a list of sample questions teachers might ask themselves when considering the reader and the task,</w:t>
      </w:r>
    </w:p>
    <w:p w:rsidR="004D095B" w:rsidRDefault="004D095B" w:rsidP="004D095B">
      <w:pPr>
        <w:autoSpaceDE w:val="0"/>
        <w:autoSpaceDN w:val="0"/>
        <w:adjustRightInd w:val="0"/>
        <w:spacing w:after="0" w:line="240" w:lineRule="auto"/>
        <w:jc w:val="center"/>
        <w:rPr>
          <w:rFonts w:cs="Gotham-Book"/>
        </w:rPr>
      </w:pPr>
      <w:r>
        <w:rPr>
          <w:rFonts w:cs="Gotham-Book"/>
        </w:rPr>
        <w:t xml:space="preserve">see </w:t>
      </w:r>
      <w:hyperlink r:id="rId15" w:history="1">
        <w:r w:rsidRPr="007654ED">
          <w:rPr>
            <w:rStyle w:val="Hyperlink"/>
            <w:rFonts w:cs="Gotham-Book"/>
          </w:rPr>
          <w:t>http://www.ksde.org/Default.aspx?tabid=4605</w:t>
        </w:r>
      </w:hyperlink>
      <w:r>
        <w:rPr>
          <w:rFonts w:cs="Gotham-Book"/>
        </w:rPr>
        <w:t xml:space="preserve"> (draft of document developed</w:t>
      </w:r>
    </w:p>
    <w:p w:rsidR="004D095B" w:rsidRDefault="004D095B" w:rsidP="004D095B">
      <w:pPr>
        <w:autoSpaceDE w:val="0"/>
        <w:autoSpaceDN w:val="0"/>
        <w:adjustRightInd w:val="0"/>
        <w:spacing w:after="0" w:line="240" w:lineRule="auto"/>
        <w:jc w:val="center"/>
        <w:rPr>
          <w:rFonts w:cs="Gotham-Book"/>
        </w:rPr>
      </w:pPr>
      <w:r>
        <w:rPr>
          <w:rFonts w:cs="Gotham-Book"/>
        </w:rPr>
        <w:t>by Kansas State Department of Education)</w:t>
      </w:r>
    </w:p>
    <w:p w:rsidR="00A0767F" w:rsidRDefault="00A0767F" w:rsidP="00790D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p w:rsidR="004D095B" w:rsidRDefault="004D095B" w:rsidP="00790D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p w:rsidR="004D095B" w:rsidRDefault="004D095B" w:rsidP="00790D15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p w:rsidR="00A400C8" w:rsidRDefault="00A400C8" w:rsidP="00790D15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p w:rsidR="00A400C8" w:rsidRDefault="00A400C8" w:rsidP="00A0767F">
      <w:pPr>
        <w:autoSpaceDE w:val="0"/>
        <w:autoSpaceDN w:val="0"/>
        <w:adjustRightInd w:val="0"/>
        <w:spacing w:after="0" w:line="240" w:lineRule="auto"/>
        <w:jc w:val="center"/>
        <w:rPr>
          <w:rFonts w:cs="Gotham-Book"/>
          <w:b/>
          <w:sz w:val="24"/>
        </w:rPr>
      </w:pPr>
      <w:r w:rsidRPr="00A0767F">
        <w:rPr>
          <w:rFonts w:cs="Gotham-Book"/>
          <w:b/>
          <w:sz w:val="24"/>
        </w:rPr>
        <w:t>For More Information on Text Complexity and Common Core State Standards for ELA</w:t>
      </w:r>
    </w:p>
    <w:p w:rsidR="00A0767F" w:rsidRPr="00A0767F" w:rsidRDefault="00A0767F" w:rsidP="00A0767F">
      <w:pPr>
        <w:autoSpaceDE w:val="0"/>
        <w:autoSpaceDN w:val="0"/>
        <w:adjustRightInd w:val="0"/>
        <w:spacing w:after="0" w:line="240" w:lineRule="auto"/>
        <w:jc w:val="center"/>
        <w:rPr>
          <w:rFonts w:cs="Gotham-Book"/>
          <w:b/>
          <w:sz w:val="24"/>
        </w:rPr>
      </w:pPr>
    </w:p>
    <w:p w:rsidR="00A400C8" w:rsidRDefault="0054447F" w:rsidP="00A400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otham-Book"/>
        </w:rPr>
      </w:pPr>
      <w:hyperlink r:id="rId16" w:history="1">
        <w:r w:rsidR="00A0767F" w:rsidRPr="007654ED">
          <w:rPr>
            <w:rStyle w:val="Hyperlink"/>
            <w:rFonts w:cs="Gotham-Book"/>
          </w:rPr>
          <w:t>http://www.corestandards.org/assets/CCSSI_ELA%20Standards.pdf</w:t>
        </w:r>
      </w:hyperlink>
      <w:r w:rsidR="00A0767F">
        <w:rPr>
          <w:rFonts w:cs="Gotham-Book"/>
        </w:rPr>
        <w:t xml:space="preserve"> (</w:t>
      </w:r>
      <w:r w:rsidR="00A0767F" w:rsidRPr="00A0767F">
        <w:rPr>
          <w:rFonts w:cs="Gotham-Book"/>
          <w:i/>
        </w:rPr>
        <w:t>Common Core State Standards for English Language Arts</w:t>
      </w:r>
      <w:r w:rsidR="00A0767F">
        <w:rPr>
          <w:rFonts w:cs="Gotham-Book"/>
          <w:i/>
        </w:rPr>
        <w:t xml:space="preserve"> &amp;</w:t>
      </w:r>
      <w:r w:rsidR="00A0767F" w:rsidRPr="00A0767F">
        <w:rPr>
          <w:rFonts w:cs="Gotham-Book"/>
          <w:i/>
        </w:rPr>
        <w:t xml:space="preserve"> History/Social Studies, Science and Technical Subjects</w:t>
      </w:r>
      <w:r w:rsidR="00A0767F">
        <w:rPr>
          <w:rFonts w:cs="Gotham-Book"/>
        </w:rPr>
        <w:t>)</w:t>
      </w:r>
    </w:p>
    <w:p w:rsidR="00A0767F" w:rsidRDefault="0054447F" w:rsidP="00A400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otham-Book"/>
        </w:rPr>
      </w:pPr>
      <w:hyperlink r:id="rId17" w:history="1">
        <w:r w:rsidR="00A0767F" w:rsidRPr="007654ED">
          <w:rPr>
            <w:rStyle w:val="Hyperlink"/>
            <w:rFonts w:cs="Gotham-Book"/>
          </w:rPr>
          <w:t>http://www.corestandards.org/assets/Appendix_A.pdf</w:t>
        </w:r>
      </w:hyperlink>
      <w:r w:rsidR="00A0767F">
        <w:rPr>
          <w:rFonts w:cs="Gotham-Book"/>
        </w:rPr>
        <w:t xml:space="preserve"> (</w:t>
      </w:r>
      <w:r w:rsidR="00A0767F" w:rsidRPr="00A0767F">
        <w:rPr>
          <w:rFonts w:cs="Gotham-Book"/>
          <w:i/>
        </w:rPr>
        <w:t>English Language Arts Appendix A: Research Supporting Key Elements of the Standards and Glossary of Key Terms</w:t>
      </w:r>
      <w:r w:rsidR="00A0767F" w:rsidRPr="00A0767F">
        <w:rPr>
          <w:rFonts w:cs="Gotham-Book"/>
        </w:rPr>
        <w:t>)</w:t>
      </w:r>
    </w:p>
    <w:p w:rsidR="00A0767F" w:rsidRDefault="0054447F" w:rsidP="00A400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otham-Book"/>
        </w:rPr>
      </w:pPr>
      <w:hyperlink r:id="rId18" w:history="1">
        <w:r w:rsidR="00A0767F" w:rsidRPr="007654ED">
          <w:rPr>
            <w:rStyle w:val="Hyperlink"/>
            <w:rFonts w:cs="Gotham-Book"/>
          </w:rPr>
          <w:t>http://www.corestandards.org/assets/Appendix_B.pdf</w:t>
        </w:r>
      </w:hyperlink>
      <w:r w:rsidR="00A0767F">
        <w:rPr>
          <w:rFonts w:cs="Gotham-Book"/>
        </w:rPr>
        <w:t xml:space="preserve"> (</w:t>
      </w:r>
      <w:r w:rsidR="00A0767F" w:rsidRPr="00A0767F">
        <w:rPr>
          <w:rFonts w:cs="Gotham-Book"/>
          <w:i/>
        </w:rPr>
        <w:t>English Language Arts Appendix B: Text Exemplars and Sample Performance Tasks</w:t>
      </w:r>
      <w:r w:rsidR="00A0767F" w:rsidRPr="00A0767F">
        <w:rPr>
          <w:rFonts w:cs="Gotham-Book"/>
        </w:rPr>
        <w:t>)</w:t>
      </w:r>
    </w:p>
    <w:p w:rsidR="00A0767F" w:rsidRDefault="0054447F" w:rsidP="00A400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otham-Book"/>
        </w:rPr>
      </w:pPr>
      <w:hyperlink r:id="rId19" w:history="1">
        <w:r w:rsidR="00A0767F" w:rsidRPr="007654ED">
          <w:rPr>
            <w:rStyle w:val="Hyperlink"/>
            <w:rFonts w:cs="Gotham-Book"/>
          </w:rPr>
          <w:t>http://www.corestandards.org/assets/Appendix_C.pdf</w:t>
        </w:r>
      </w:hyperlink>
      <w:r w:rsidR="00A0767F">
        <w:rPr>
          <w:rFonts w:cs="Gotham-Book"/>
        </w:rPr>
        <w:t xml:space="preserve"> (</w:t>
      </w:r>
      <w:r w:rsidR="00A0767F" w:rsidRPr="00A0767F">
        <w:rPr>
          <w:rFonts w:cs="Gotham-Book"/>
          <w:i/>
        </w:rPr>
        <w:t>English Language Arts Appendix C: Samples of Student Writing</w:t>
      </w:r>
      <w:r w:rsidR="00A0767F">
        <w:rPr>
          <w:rFonts w:cs="Gotham-Book"/>
        </w:rPr>
        <w:t>)</w:t>
      </w:r>
    </w:p>
    <w:p w:rsidR="003B09D8" w:rsidRPr="003B09D8" w:rsidRDefault="0054447F" w:rsidP="003B09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otham-Book"/>
        </w:rPr>
      </w:pPr>
      <w:hyperlink r:id="rId20" w:history="1">
        <w:r w:rsidR="00A0767F" w:rsidRPr="007654ED">
          <w:rPr>
            <w:rStyle w:val="Hyperlink"/>
            <w:rFonts w:cs="Gotham-Book"/>
          </w:rPr>
          <w:t>http://www.ncpublicschools.org/docs/acre/standards/common-core-tools/exemplar/ela.pdf</w:t>
        </w:r>
      </w:hyperlink>
      <w:r w:rsidR="00A0767F">
        <w:rPr>
          <w:rFonts w:cs="Gotham-Book"/>
        </w:rPr>
        <w:t xml:space="preserve"> (this document contains ordering information for texts listed as exemplars; also indicates which are available in public domain)</w:t>
      </w:r>
    </w:p>
    <w:p w:rsidR="00790D15" w:rsidRPr="00896813" w:rsidRDefault="00790D15" w:rsidP="00790D15">
      <w:p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</w:p>
    <w:sectPr w:rsidR="00790D15" w:rsidRPr="00896813" w:rsidSect="00B72F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DemiC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095"/>
    <w:multiLevelType w:val="hybridMultilevel"/>
    <w:tmpl w:val="45D44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24FC1"/>
    <w:multiLevelType w:val="hybridMultilevel"/>
    <w:tmpl w:val="DE2617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35C8A"/>
    <w:multiLevelType w:val="hybridMultilevel"/>
    <w:tmpl w:val="C8503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35B42"/>
    <w:multiLevelType w:val="hybridMultilevel"/>
    <w:tmpl w:val="89CAA2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90F7F"/>
    <w:multiLevelType w:val="hybridMultilevel"/>
    <w:tmpl w:val="7F2E74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E3675"/>
    <w:multiLevelType w:val="hybridMultilevel"/>
    <w:tmpl w:val="FD50AEB6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A0093"/>
    <w:rsid w:val="000C18CE"/>
    <w:rsid w:val="000F2BD6"/>
    <w:rsid w:val="000F5E2E"/>
    <w:rsid w:val="001174B5"/>
    <w:rsid w:val="0012303D"/>
    <w:rsid w:val="00126F57"/>
    <w:rsid w:val="00180AD7"/>
    <w:rsid w:val="001B6312"/>
    <w:rsid w:val="001E0A2B"/>
    <w:rsid w:val="001E45C8"/>
    <w:rsid w:val="002172FB"/>
    <w:rsid w:val="00227328"/>
    <w:rsid w:val="00233CA6"/>
    <w:rsid w:val="00237A5E"/>
    <w:rsid w:val="00240E04"/>
    <w:rsid w:val="002A01AE"/>
    <w:rsid w:val="002D71B5"/>
    <w:rsid w:val="002F58D4"/>
    <w:rsid w:val="00390154"/>
    <w:rsid w:val="00393B7F"/>
    <w:rsid w:val="00395592"/>
    <w:rsid w:val="003B09D8"/>
    <w:rsid w:val="003D289C"/>
    <w:rsid w:val="00482708"/>
    <w:rsid w:val="004C239B"/>
    <w:rsid w:val="004D095B"/>
    <w:rsid w:val="004E65FB"/>
    <w:rsid w:val="00524665"/>
    <w:rsid w:val="0054447F"/>
    <w:rsid w:val="00587233"/>
    <w:rsid w:val="005A0AB0"/>
    <w:rsid w:val="005D7E9A"/>
    <w:rsid w:val="005E29B7"/>
    <w:rsid w:val="006166E3"/>
    <w:rsid w:val="0061697A"/>
    <w:rsid w:val="006B4278"/>
    <w:rsid w:val="006D5A5C"/>
    <w:rsid w:val="007507C5"/>
    <w:rsid w:val="00753B30"/>
    <w:rsid w:val="00790D15"/>
    <w:rsid w:val="00892038"/>
    <w:rsid w:val="00896813"/>
    <w:rsid w:val="0089723E"/>
    <w:rsid w:val="008A15A4"/>
    <w:rsid w:val="008B40B5"/>
    <w:rsid w:val="008C7DEF"/>
    <w:rsid w:val="008E1C3F"/>
    <w:rsid w:val="009256DA"/>
    <w:rsid w:val="00934491"/>
    <w:rsid w:val="0093733E"/>
    <w:rsid w:val="0097447B"/>
    <w:rsid w:val="0099427C"/>
    <w:rsid w:val="00995B5F"/>
    <w:rsid w:val="009E4330"/>
    <w:rsid w:val="009F1092"/>
    <w:rsid w:val="00A0767F"/>
    <w:rsid w:val="00A400C8"/>
    <w:rsid w:val="00AC4AEB"/>
    <w:rsid w:val="00B042DC"/>
    <w:rsid w:val="00B20A22"/>
    <w:rsid w:val="00B23E88"/>
    <w:rsid w:val="00B43B3A"/>
    <w:rsid w:val="00B72FFF"/>
    <w:rsid w:val="00B8665A"/>
    <w:rsid w:val="00B93690"/>
    <w:rsid w:val="00B94149"/>
    <w:rsid w:val="00BA7986"/>
    <w:rsid w:val="00BC7C16"/>
    <w:rsid w:val="00BE53E9"/>
    <w:rsid w:val="00C03D92"/>
    <w:rsid w:val="00C62AA3"/>
    <w:rsid w:val="00C873AF"/>
    <w:rsid w:val="00D119F7"/>
    <w:rsid w:val="00D34AB6"/>
    <w:rsid w:val="00D60D00"/>
    <w:rsid w:val="00D80145"/>
    <w:rsid w:val="00D92D8A"/>
    <w:rsid w:val="00DA0093"/>
    <w:rsid w:val="00DA24DB"/>
    <w:rsid w:val="00DD2DD4"/>
    <w:rsid w:val="00E02818"/>
    <w:rsid w:val="00E04998"/>
    <w:rsid w:val="00E06F4C"/>
    <w:rsid w:val="00E34B91"/>
    <w:rsid w:val="00E569B0"/>
    <w:rsid w:val="00E6247C"/>
    <w:rsid w:val="00E95AB1"/>
    <w:rsid w:val="00EB641C"/>
    <w:rsid w:val="00F05E66"/>
    <w:rsid w:val="00F160FC"/>
    <w:rsid w:val="00F87D13"/>
    <w:rsid w:val="00FB2102"/>
    <w:rsid w:val="00FE15E2"/>
    <w:rsid w:val="00FE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0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63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5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1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en/f/f6/Lexilelogo.gif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corestandards.org/assets/Appendix_B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lexile.com" TargetMode="External"/><Relationship Id="rId17" Type="http://schemas.openxmlformats.org/officeDocument/2006/relationships/hyperlink" Target="http://www.corestandards.org/assets/Appendix_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restandards.org/assets/CCSSI_ELA%20Standards.pdf" TargetMode="External"/><Relationship Id="rId20" Type="http://schemas.openxmlformats.org/officeDocument/2006/relationships/hyperlink" Target="http://www.ncpublicschools.org/docs/acre/standards/common-core-tools/exemplar/ela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lexile.com/tools/lexile-analyzer/step-1-what-texts-can-be-measure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de.org/Default.aspx?tabid=4605" TargetMode="External"/><Relationship Id="rId10" Type="http://schemas.openxmlformats.org/officeDocument/2006/relationships/hyperlink" Target="http://www.lexile.com" TargetMode="External"/><Relationship Id="rId19" Type="http://schemas.openxmlformats.org/officeDocument/2006/relationships/hyperlink" Target="http://www.corestandards.org/assets/Appendix_C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D192-8D67-480A-B3D3-D91CE7FC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sherri_merritt</dc:creator>
  <cp:keywords/>
  <dc:description/>
  <cp:lastModifiedBy>sherri_merritt</cp:lastModifiedBy>
  <cp:revision>2</cp:revision>
  <cp:lastPrinted>2011-11-15T21:05:00Z</cp:lastPrinted>
  <dcterms:created xsi:type="dcterms:W3CDTF">2011-11-18T13:24:00Z</dcterms:created>
  <dcterms:modified xsi:type="dcterms:W3CDTF">2011-11-18T13:24:00Z</dcterms:modified>
</cp:coreProperties>
</file>